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thumbnail" Target="docProps/thumbnail.emf"/><Relationship Id="rId2" Type="http://schemas.microsoft.com/office/2011/relationships/webextensiontaskpanes" Target="word/webextensions/taskpanes.xml"/><Relationship Id="rId1" Type="http://schemas.openxmlformats.org/officeDocument/2006/relationships/officeDocument" Target="word/document.xml"/><Relationship Id="rId5" Type="http://schemas.openxmlformats.org/officeDocument/2006/relationships/extended-properties" Target="docProps/app.xml"/><Relationship Id="rId4" Type="http://schemas.openxmlformats.org/package/2006/relationships/metadata/core-properties" Target="docProps/core.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6B632139" w14:textId="77777777" w:rsidR="00601EE9" w:rsidRPr="00B64EAD" w:rsidRDefault="00601EE9" w:rsidP="00601EE9">
      <w:pPr>
        <w:pStyle w:val="ProductList-Body"/>
        <w:shd w:val="clear" w:color="auto" w:fill="00188F"/>
        <w:ind w:right="8640"/>
        <w:rPr>
          <w:rFonts w:asciiTheme="majorHAnsi" w:hAnsiTheme="majorHAnsi"/>
          <w:color w:val="FFFFFF" w:themeColor="background1"/>
          <w:sz w:val="6"/>
          <w:szCs w:val="6"/>
        </w:rPr>
      </w:pPr>
      <w:bookmarkStart w:id="0" w:name="CoverPage"/>
      <w:bookmarkStart w:id="1" w:name="_GoBack"/>
      <w:bookmarkEnd w:id="1"/>
    </w:p>
    <w:p w14:paraId="54FE758D" w14:textId="77777777" w:rsidR="00601EE9" w:rsidRPr="00B64EAD" w:rsidRDefault="00601EE9" w:rsidP="00601EE9">
      <w:pPr>
        <w:pStyle w:val="ProductList-Body"/>
        <w:shd w:val="clear" w:color="auto" w:fill="00188F"/>
        <w:ind w:right="8640"/>
        <w:rPr>
          <w:rFonts w:asciiTheme="majorHAnsi" w:hAnsiTheme="majorHAnsi"/>
          <w:color w:val="FFFFFF" w:themeColor="background1"/>
          <w:sz w:val="32"/>
          <w:szCs w:val="32"/>
        </w:rPr>
      </w:pPr>
      <w:r w:rsidRPr="00B64EAD">
        <w:rPr>
          <w:rFonts w:asciiTheme="majorHAnsi" w:hAnsiTheme="majorHAnsi"/>
          <w:color w:val="FFFFFF" w:themeColor="background1"/>
          <w:sz w:val="32"/>
          <w:szCs w:val="32"/>
        </w:rPr>
        <w:tab/>
        <w:t>Volume</w:t>
      </w:r>
    </w:p>
    <w:bookmarkEnd w:id="0"/>
    <w:p w14:paraId="40F08727" w14:textId="77777777" w:rsidR="00601EE9" w:rsidRPr="00B64EAD" w:rsidRDefault="00601EE9" w:rsidP="00601EE9">
      <w:pPr>
        <w:pStyle w:val="ProductList-Body"/>
        <w:shd w:val="clear" w:color="auto" w:fill="00188F"/>
        <w:spacing w:after="900"/>
        <w:ind w:right="8640"/>
        <w:rPr>
          <w:rFonts w:asciiTheme="majorHAnsi" w:hAnsiTheme="majorHAnsi"/>
          <w:color w:val="FFFFFF" w:themeColor="background1"/>
          <w:sz w:val="32"/>
          <w:szCs w:val="32"/>
        </w:rPr>
      </w:pPr>
      <w:r w:rsidRPr="00B64EAD">
        <w:rPr>
          <w:rFonts w:asciiTheme="majorHAnsi" w:hAnsiTheme="majorHAnsi"/>
          <w:color w:val="FFFFFF" w:themeColor="background1"/>
          <w:sz w:val="32"/>
          <w:szCs w:val="32"/>
        </w:rPr>
        <w:tab/>
        <w:t>Licensing</w:t>
      </w:r>
    </w:p>
    <w:p w14:paraId="75E65331" w14:textId="77777777" w:rsidR="004D27A6" w:rsidRPr="00690C65" w:rsidRDefault="004D27A6" w:rsidP="004D27A6">
      <w:pPr>
        <w:pStyle w:val="ProductList-Body"/>
        <w:shd w:val="clear" w:color="auto" w:fill="00188F"/>
        <w:ind w:right="8640"/>
      </w:pPr>
    </w:p>
    <w:p w14:paraId="33F7EAB8" w14:textId="77777777" w:rsidR="00882DBB" w:rsidRPr="00B64EAD" w:rsidRDefault="00882DBB" w:rsidP="00882DBB">
      <w:pPr>
        <w:pStyle w:val="ProductList-Body"/>
        <w:shd w:val="clear" w:color="auto" w:fill="0072C6"/>
        <w:ind w:right="1800"/>
        <w:rPr>
          <w:rFonts w:asciiTheme="majorHAnsi" w:hAnsiTheme="majorHAnsi"/>
          <w:color w:val="FFFFFF" w:themeColor="background1"/>
          <w:sz w:val="72"/>
          <w:szCs w:val="72"/>
        </w:rPr>
      </w:pPr>
    </w:p>
    <w:p w14:paraId="48F46085" w14:textId="77777777" w:rsidR="00882DBB" w:rsidRPr="00B64EAD" w:rsidRDefault="00882DBB" w:rsidP="00882DBB">
      <w:pPr>
        <w:pStyle w:val="ProductList-Body"/>
        <w:shd w:val="clear" w:color="auto" w:fill="0072C6"/>
        <w:tabs>
          <w:tab w:val="clear" w:pos="158"/>
          <w:tab w:val="left" w:pos="180"/>
        </w:tabs>
        <w:ind w:right="1800"/>
        <w:rPr>
          <w:rFonts w:asciiTheme="majorHAnsi" w:hAnsiTheme="majorHAnsi"/>
          <w:color w:val="FFFFFF" w:themeColor="background1"/>
          <w:sz w:val="72"/>
          <w:szCs w:val="72"/>
        </w:rPr>
      </w:pPr>
    </w:p>
    <w:p w14:paraId="0ED3BABB" w14:textId="0BE2CCF7" w:rsidR="004D27A6" w:rsidRPr="00690C65" w:rsidRDefault="004430D8" w:rsidP="004D27A6">
      <w:pPr>
        <w:pStyle w:val="ProductList-Body"/>
        <w:shd w:val="clear" w:color="auto" w:fill="0072C6"/>
        <w:tabs>
          <w:tab w:val="clear" w:pos="158"/>
          <w:tab w:val="left" w:pos="360"/>
        </w:tabs>
        <w:ind w:right="1800"/>
      </w:pPr>
      <w:r>
        <w:rPr>
          <w:rFonts w:asciiTheme="majorHAnsi" w:hAnsiTheme="majorHAnsi"/>
          <w:color w:val="FFFFFF" w:themeColor="background1"/>
          <w:sz w:val="72"/>
          <w:szCs w:val="72"/>
        </w:rPr>
        <w:tab/>
      </w:r>
      <w:r w:rsidR="004D27A6">
        <w:rPr>
          <w:rFonts w:asciiTheme="majorHAnsi" w:hAnsiTheme="majorHAnsi"/>
          <w:color w:val="FFFFFF" w:themeColor="background1"/>
          <w:sz w:val="72"/>
          <w:szCs w:val="72"/>
        </w:rPr>
        <w:t>Termos dos Serviços Online</w:t>
      </w:r>
    </w:p>
    <w:p w14:paraId="6BAF63FC" w14:textId="5792C564" w:rsidR="004D27A6" w:rsidRPr="00690C65" w:rsidRDefault="004D27A6" w:rsidP="00EC6C78">
      <w:pPr>
        <w:pStyle w:val="ProductList-Body"/>
        <w:shd w:val="clear" w:color="auto" w:fill="0072C6"/>
        <w:tabs>
          <w:tab w:val="clear" w:pos="158"/>
          <w:tab w:val="left" w:pos="360"/>
        </w:tabs>
        <w:ind w:right="1800"/>
      </w:pPr>
      <w:r>
        <w:rPr>
          <w:rFonts w:asciiTheme="majorHAnsi" w:hAnsiTheme="majorHAnsi"/>
          <w:color w:val="FFFFFF" w:themeColor="background1"/>
          <w:sz w:val="72"/>
          <w:szCs w:val="72"/>
        </w:rPr>
        <w:tab/>
      </w:r>
      <w:r>
        <w:rPr>
          <w:rFonts w:asciiTheme="majorHAnsi" w:hAnsiTheme="majorHAnsi"/>
          <w:color w:val="FFFFFF" w:themeColor="background1"/>
          <w:sz w:val="96"/>
          <w:szCs w:val="96"/>
        </w:rPr>
        <w:t xml:space="preserve">1 de </w:t>
      </w:r>
      <w:r w:rsidR="00EC6C78">
        <w:rPr>
          <w:rFonts w:asciiTheme="majorHAnsi" w:hAnsiTheme="majorHAnsi"/>
          <w:color w:val="FFFFFF" w:themeColor="background1"/>
          <w:sz w:val="96"/>
          <w:szCs w:val="96"/>
        </w:rPr>
        <w:t xml:space="preserve">julho </w:t>
      </w:r>
      <w:r>
        <w:rPr>
          <w:rFonts w:asciiTheme="majorHAnsi" w:hAnsiTheme="majorHAnsi"/>
          <w:color w:val="FFFFFF" w:themeColor="background1"/>
          <w:sz w:val="96"/>
          <w:szCs w:val="96"/>
        </w:rPr>
        <w:t>de 2015</w:t>
      </w:r>
    </w:p>
    <w:p w14:paraId="59DF28B0" w14:textId="77777777" w:rsidR="004430D8" w:rsidRPr="00F80A49" w:rsidRDefault="004430D8" w:rsidP="004430D8">
      <w:pPr>
        <w:pStyle w:val="ProductList-Body"/>
        <w:shd w:val="clear" w:color="auto" w:fill="0072C6"/>
        <w:tabs>
          <w:tab w:val="clear" w:pos="158"/>
          <w:tab w:val="left" w:pos="360"/>
        </w:tabs>
        <w:ind w:right="1800"/>
        <w:rPr>
          <w:rFonts w:asciiTheme="majorHAnsi" w:hAnsiTheme="majorHAnsi"/>
          <w:color w:val="FFFFFF" w:themeColor="background1"/>
          <w:sz w:val="48"/>
          <w:szCs w:val="48"/>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A61B2A">
          <w:headerReference w:type="even" r:id="rId8"/>
          <w:headerReference w:type="default" r:id="rId9"/>
          <w:footerReference w:type="even" r:id="rId10"/>
          <w:footerReference w:type="default" r:id="rId11"/>
          <w:headerReference w:type="first" r:id="rId12"/>
          <w:footerReference w:type="first" r:id="rId13"/>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A61B2A">
          <w:headerReference w:type="default" r:id="rId14"/>
          <w:footerReference w:type="default" r:id="rId15"/>
          <w:headerReference w:type="first" r:id="rId16"/>
          <w:footerReference w:type="first" r:id="rId17"/>
          <w:pgSz w:w="12240" w:h="15840"/>
          <w:pgMar w:top="1440" w:right="720" w:bottom="1440" w:left="720" w:header="720" w:footer="720" w:gutter="0"/>
          <w:cols w:space="720"/>
          <w:titlePg/>
          <w:docGrid w:linePitch="360"/>
        </w:sectPr>
      </w:pPr>
      <w:bookmarkStart w:id="2" w:name="TableofContents"/>
      <w:r>
        <w:rPr>
          <w:rFonts w:asciiTheme="majorHAnsi" w:hAnsiTheme="majorHAnsi"/>
          <w:b/>
          <w:sz w:val="40"/>
          <w:szCs w:val="40"/>
        </w:rPr>
        <w:lastRenderedPageBreak/>
        <w:t>Índice</w:t>
      </w:r>
      <w:bookmarkEnd w:id="2"/>
    </w:p>
    <w:p w14:paraId="2CDDA489" w14:textId="77777777" w:rsidR="005A56B9" w:rsidRDefault="00A430D3">
      <w:pPr>
        <w:pStyle w:val="TOC1"/>
        <w:tabs>
          <w:tab w:val="right" w:leader="dot" w:pos="5030"/>
        </w:tabs>
        <w:rPr>
          <w:rFonts w:eastAsiaTheme="minorEastAsia"/>
          <w:b w:val="0"/>
          <w:caps w:val="0"/>
          <w:noProof/>
          <w:sz w:val="22"/>
          <w:lang w:val="en-US" w:eastAsia="ja-JP" w:bidi="ar-SA"/>
        </w:rPr>
      </w:pPr>
      <w:r>
        <w:fldChar w:fldCharType="begin"/>
      </w:r>
      <w: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fldChar w:fldCharType="separate"/>
      </w:r>
      <w:hyperlink w:anchor="_Toc424067500" w:history="1">
        <w:r w:rsidR="005A56B9" w:rsidRPr="00BF01CF">
          <w:rPr>
            <w:rStyle w:val="Hyperlink"/>
            <w:noProof/>
          </w:rPr>
          <w:t>Introdução</w:t>
        </w:r>
        <w:r w:rsidR="005A56B9">
          <w:rPr>
            <w:noProof/>
            <w:webHidden/>
          </w:rPr>
          <w:tab/>
        </w:r>
        <w:r w:rsidR="005A56B9">
          <w:rPr>
            <w:noProof/>
            <w:webHidden/>
          </w:rPr>
          <w:fldChar w:fldCharType="begin"/>
        </w:r>
        <w:r w:rsidR="005A56B9">
          <w:rPr>
            <w:noProof/>
            <w:webHidden/>
          </w:rPr>
          <w:instrText xml:space="preserve"> PAGEREF _Toc424067500 \h </w:instrText>
        </w:r>
        <w:r w:rsidR="005A56B9">
          <w:rPr>
            <w:noProof/>
            <w:webHidden/>
          </w:rPr>
        </w:r>
        <w:r w:rsidR="005A56B9">
          <w:rPr>
            <w:noProof/>
            <w:webHidden/>
          </w:rPr>
          <w:fldChar w:fldCharType="separate"/>
        </w:r>
        <w:r w:rsidR="005A56B9">
          <w:rPr>
            <w:noProof/>
            <w:webHidden/>
          </w:rPr>
          <w:t>3</w:t>
        </w:r>
        <w:r w:rsidR="005A56B9">
          <w:rPr>
            <w:noProof/>
            <w:webHidden/>
          </w:rPr>
          <w:fldChar w:fldCharType="end"/>
        </w:r>
      </w:hyperlink>
    </w:p>
    <w:p w14:paraId="4DFDEF04" w14:textId="77777777" w:rsidR="005A56B9" w:rsidRDefault="002A31DB">
      <w:pPr>
        <w:pStyle w:val="TOC3"/>
        <w:tabs>
          <w:tab w:val="right" w:leader="dot" w:pos="5030"/>
        </w:tabs>
        <w:rPr>
          <w:rFonts w:eastAsiaTheme="minorEastAsia"/>
          <w:smallCaps w:val="0"/>
          <w:noProof/>
          <w:sz w:val="22"/>
          <w:lang w:val="en-US" w:eastAsia="ja-JP" w:bidi="ar-SA"/>
        </w:rPr>
      </w:pPr>
      <w:hyperlink w:anchor="_Toc424067501" w:history="1">
        <w:r w:rsidR="005A56B9" w:rsidRPr="00BF01CF">
          <w:rPr>
            <w:rStyle w:val="Hyperlink"/>
            <w:noProof/>
          </w:rPr>
          <w:t>Versões Anteriores</w:t>
        </w:r>
        <w:r w:rsidR="005A56B9">
          <w:rPr>
            <w:noProof/>
            <w:webHidden/>
          </w:rPr>
          <w:tab/>
        </w:r>
        <w:r w:rsidR="005A56B9">
          <w:rPr>
            <w:noProof/>
            <w:webHidden/>
          </w:rPr>
          <w:fldChar w:fldCharType="begin"/>
        </w:r>
        <w:r w:rsidR="005A56B9">
          <w:rPr>
            <w:noProof/>
            <w:webHidden/>
          </w:rPr>
          <w:instrText xml:space="preserve"> PAGEREF _Toc424067501 \h </w:instrText>
        </w:r>
        <w:r w:rsidR="005A56B9">
          <w:rPr>
            <w:noProof/>
            <w:webHidden/>
          </w:rPr>
        </w:r>
        <w:r w:rsidR="005A56B9">
          <w:rPr>
            <w:noProof/>
            <w:webHidden/>
          </w:rPr>
          <w:fldChar w:fldCharType="separate"/>
        </w:r>
        <w:r w:rsidR="005A56B9">
          <w:rPr>
            <w:noProof/>
            <w:webHidden/>
          </w:rPr>
          <w:t>3</w:t>
        </w:r>
        <w:r w:rsidR="005A56B9">
          <w:rPr>
            <w:noProof/>
            <w:webHidden/>
          </w:rPr>
          <w:fldChar w:fldCharType="end"/>
        </w:r>
      </w:hyperlink>
    </w:p>
    <w:p w14:paraId="21C73EBA" w14:textId="77777777" w:rsidR="005A56B9" w:rsidRDefault="002A31DB">
      <w:pPr>
        <w:pStyle w:val="TOC3"/>
        <w:tabs>
          <w:tab w:val="right" w:leader="dot" w:pos="5030"/>
        </w:tabs>
        <w:rPr>
          <w:rFonts w:eastAsiaTheme="minorEastAsia"/>
          <w:smallCaps w:val="0"/>
          <w:noProof/>
          <w:sz w:val="22"/>
          <w:lang w:val="en-US" w:eastAsia="ja-JP" w:bidi="ar-SA"/>
        </w:rPr>
      </w:pPr>
      <w:hyperlink w:anchor="_Toc424067502" w:history="1">
        <w:r w:rsidR="005A56B9" w:rsidRPr="00BF01CF">
          <w:rPr>
            <w:rStyle w:val="Hyperlink"/>
            <w:noProof/>
          </w:rPr>
          <w:t>Clarificações e Resumo de Alterações</w:t>
        </w:r>
        <w:r w:rsidR="005A56B9">
          <w:rPr>
            <w:noProof/>
            <w:webHidden/>
          </w:rPr>
          <w:tab/>
        </w:r>
        <w:r w:rsidR="005A56B9">
          <w:rPr>
            <w:noProof/>
            <w:webHidden/>
          </w:rPr>
          <w:fldChar w:fldCharType="begin"/>
        </w:r>
        <w:r w:rsidR="005A56B9">
          <w:rPr>
            <w:noProof/>
            <w:webHidden/>
          </w:rPr>
          <w:instrText xml:space="preserve"> PAGEREF _Toc424067502 \h </w:instrText>
        </w:r>
        <w:r w:rsidR="005A56B9">
          <w:rPr>
            <w:noProof/>
            <w:webHidden/>
          </w:rPr>
        </w:r>
        <w:r w:rsidR="005A56B9">
          <w:rPr>
            <w:noProof/>
            <w:webHidden/>
          </w:rPr>
          <w:fldChar w:fldCharType="separate"/>
        </w:r>
        <w:r w:rsidR="005A56B9">
          <w:rPr>
            <w:noProof/>
            <w:webHidden/>
          </w:rPr>
          <w:t>3</w:t>
        </w:r>
        <w:r w:rsidR="005A56B9">
          <w:rPr>
            <w:noProof/>
            <w:webHidden/>
          </w:rPr>
          <w:fldChar w:fldCharType="end"/>
        </w:r>
      </w:hyperlink>
    </w:p>
    <w:p w14:paraId="73BE29FA" w14:textId="77777777" w:rsidR="005A56B9" w:rsidRDefault="002A31DB">
      <w:pPr>
        <w:pStyle w:val="TOC1"/>
        <w:tabs>
          <w:tab w:val="right" w:leader="dot" w:pos="5030"/>
        </w:tabs>
        <w:rPr>
          <w:rFonts w:eastAsiaTheme="minorEastAsia"/>
          <w:b w:val="0"/>
          <w:caps w:val="0"/>
          <w:noProof/>
          <w:sz w:val="22"/>
          <w:lang w:val="en-US" w:eastAsia="ja-JP" w:bidi="ar-SA"/>
        </w:rPr>
      </w:pPr>
      <w:hyperlink w:anchor="_Toc424067503" w:history="1">
        <w:r w:rsidR="005A56B9" w:rsidRPr="00BF01CF">
          <w:rPr>
            <w:rStyle w:val="Hyperlink"/>
            <w:noProof/>
          </w:rPr>
          <w:t>Termos de Licenciamento Gerais</w:t>
        </w:r>
        <w:r w:rsidR="005A56B9">
          <w:rPr>
            <w:noProof/>
            <w:webHidden/>
          </w:rPr>
          <w:tab/>
        </w:r>
        <w:r w:rsidR="005A56B9">
          <w:rPr>
            <w:noProof/>
            <w:webHidden/>
          </w:rPr>
          <w:fldChar w:fldCharType="begin"/>
        </w:r>
        <w:r w:rsidR="005A56B9">
          <w:rPr>
            <w:noProof/>
            <w:webHidden/>
          </w:rPr>
          <w:instrText xml:space="preserve"> PAGEREF _Toc424067503 \h </w:instrText>
        </w:r>
        <w:r w:rsidR="005A56B9">
          <w:rPr>
            <w:noProof/>
            <w:webHidden/>
          </w:rPr>
        </w:r>
        <w:r w:rsidR="005A56B9">
          <w:rPr>
            <w:noProof/>
            <w:webHidden/>
          </w:rPr>
          <w:fldChar w:fldCharType="separate"/>
        </w:r>
        <w:r w:rsidR="005A56B9">
          <w:rPr>
            <w:noProof/>
            <w:webHidden/>
          </w:rPr>
          <w:t>4</w:t>
        </w:r>
        <w:r w:rsidR="005A56B9">
          <w:rPr>
            <w:noProof/>
            <w:webHidden/>
          </w:rPr>
          <w:fldChar w:fldCharType="end"/>
        </w:r>
      </w:hyperlink>
    </w:p>
    <w:p w14:paraId="615D55CD" w14:textId="77777777" w:rsidR="005A56B9" w:rsidRDefault="002A31DB">
      <w:pPr>
        <w:pStyle w:val="TOC5"/>
        <w:tabs>
          <w:tab w:val="right" w:leader="dot" w:pos="5030"/>
        </w:tabs>
        <w:rPr>
          <w:rFonts w:eastAsiaTheme="minorEastAsia"/>
          <w:noProof/>
          <w:sz w:val="22"/>
          <w:lang w:val="en-US" w:eastAsia="ja-JP" w:bidi="ar-SA"/>
        </w:rPr>
      </w:pPr>
      <w:hyperlink w:anchor="_Toc424067504" w:history="1">
        <w:r w:rsidR="005A56B9" w:rsidRPr="00BF01CF">
          <w:rPr>
            <w:rStyle w:val="Hyperlink"/>
            <w:noProof/>
          </w:rPr>
          <w:t>Definições</w:t>
        </w:r>
        <w:r w:rsidR="005A56B9">
          <w:rPr>
            <w:noProof/>
            <w:webHidden/>
          </w:rPr>
          <w:tab/>
        </w:r>
        <w:r w:rsidR="005A56B9">
          <w:rPr>
            <w:noProof/>
            <w:webHidden/>
          </w:rPr>
          <w:fldChar w:fldCharType="begin"/>
        </w:r>
        <w:r w:rsidR="005A56B9">
          <w:rPr>
            <w:noProof/>
            <w:webHidden/>
          </w:rPr>
          <w:instrText xml:space="preserve"> PAGEREF _Toc424067504 \h </w:instrText>
        </w:r>
        <w:r w:rsidR="005A56B9">
          <w:rPr>
            <w:noProof/>
            <w:webHidden/>
          </w:rPr>
        </w:r>
        <w:r w:rsidR="005A56B9">
          <w:rPr>
            <w:noProof/>
            <w:webHidden/>
          </w:rPr>
          <w:fldChar w:fldCharType="separate"/>
        </w:r>
        <w:r w:rsidR="005A56B9">
          <w:rPr>
            <w:noProof/>
            <w:webHidden/>
          </w:rPr>
          <w:t>4</w:t>
        </w:r>
        <w:r w:rsidR="005A56B9">
          <w:rPr>
            <w:noProof/>
            <w:webHidden/>
          </w:rPr>
          <w:fldChar w:fldCharType="end"/>
        </w:r>
      </w:hyperlink>
    </w:p>
    <w:p w14:paraId="54B18E96" w14:textId="77777777" w:rsidR="005A56B9" w:rsidRDefault="002A31DB">
      <w:pPr>
        <w:pStyle w:val="TOC5"/>
        <w:tabs>
          <w:tab w:val="right" w:leader="dot" w:pos="5030"/>
        </w:tabs>
        <w:rPr>
          <w:rFonts w:eastAsiaTheme="minorEastAsia"/>
          <w:noProof/>
          <w:sz w:val="22"/>
          <w:lang w:val="en-US" w:eastAsia="ja-JP" w:bidi="ar-SA"/>
        </w:rPr>
      </w:pPr>
      <w:hyperlink w:anchor="_Toc424067505" w:history="1">
        <w:r w:rsidR="005A56B9" w:rsidRPr="00BF01CF">
          <w:rPr>
            <w:rStyle w:val="Hyperlink"/>
            <w:noProof/>
          </w:rPr>
          <w:t>Atualizações do Termo do Serviço Online.</w:t>
        </w:r>
        <w:r w:rsidR="005A56B9">
          <w:rPr>
            <w:noProof/>
            <w:webHidden/>
          </w:rPr>
          <w:tab/>
        </w:r>
        <w:r w:rsidR="005A56B9">
          <w:rPr>
            <w:noProof/>
            <w:webHidden/>
          </w:rPr>
          <w:fldChar w:fldCharType="begin"/>
        </w:r>
        <w:r w:rsidR="005A56B9">
          <w:rPr>
            <w:noProof/>
            <w:webHidden/>
          </w:rPr>
          <w:instrText xml:space="preserve"> PAGEREF _Toc424067505 \h </w:instrText>
        </w:r>
        <w:r w:rsidR="005A56B9">
          <w:rPr>
            <w:noProof/>
            <w:webHidden/>
          </w:rPr>
        </w:r>
        <w:r w:rsidR="005A56B9">
          <w:rPr>
            <w:noProof/>
            <w:webHidden/>
          </w:rPr>
          <w:fldChar w:fldCharType="separate"/>
        </w:r>
        <w:r w:rsidR="005A56B9">
          <w:rPr>
            <w:noProof/>
            <w:webHidden/>
          </w:rPr>
          <w:t>4</w:t>
        </w:r>
        <w:r w:rsidR="005A56B9">
          <w:rPr>
            <w:noProof/>
            <w:webHidden/>
          </w:rPr>
          <w:fldChar w:fldCharType="end"/>
        </w:r>
      </w:hyperlink>
    </w:p>
    <w:p w14:paraId="3AB7E6A9" w14:textId="77777777" w:rsidR="005A56B9" w:rsidRDefault="002A31DB">
      <w:pPr>
        <w:pStyle w:val="TOC5"/>
        <w:tabs>
          <w:tab w:val="right" w:leader="dot" w:pos="5030"/>
        </w:tabs>
        <w:rPr>
          <w:rFonts w:eastAsiaTheme="minorEastAsia"/>
          <w:noProof/>
          <w:sz w:val="22"/>
          <w:lang w:val="en-US" w:eastAsia="ja-JP" w:bidi="ar-SA"/>
        </w:rPr>
      </w:pPr>
      <w:hyperlink w:anchor="_Toc424067506" w:history="1">
        <w:r w:rsidR="005A56B9" w:rsidRPr="00BF01CF">
          <w:rPr>
            <w:rStyle w:val="Hyperlink"/>
            <w:noProof/>
          </w:rPr>
          <w:t>Alterações à Regulamentação e Disponibilidade Internacional</w:t>
        </w:r>
        <w:r w:rsidR="005A56B9">
          <w:rPr>
            <w:noProof/>
            <w:webHidden/>
          </w:rPr>
          <w:tab/>
        </w:r>
        <w:r w:rsidR="005A56B9">
          <w:rPr>
            <w:noProof/>
            <w:webHidden/>
          </w:rPr>
          <w:fldChar w:fldCharType="begin"/>
        </w:r>
        <w:r w:rsidR="005A56B9">
          <w:rPr>
            <w:noProof/>
            <w:webHidden/>
          </w:rPr>
          <w:instrText xml:space="preserve"> PAGEREF _Toc424067506 \h </w:instrText>
        </w:r>
        <w:r w:rsidR="005A56B9">
          <w:rPr>
            <w:noProof/>
            <w:webHidden/>
          </w:rPr>
        </w:r>
        <w:r w:rsidR="005A56B9">
          <w:rPr>
            <w:noProof/>
            <w:webHidden/>
          </w:rPr>
          <w:fldChar w:fldCharType="separate"/>
        </w:r>
        <w:r w:rsidR="005A56B9">
          <w:rPr>
            <w:noProof/>
            <w:webHidden/>
          </w:rPr>
          <w:t>4</w:t>
        </w:r>
        <w:r w:rsidR="005A56B9">
          <w:rPr>
            <w:noProof/>
            <w:webHidden/>
          </w:rPr>
          <w:fldChar w:fldCharType="end"/>
        </w:r>
      </w:hyperlink>
    </w:p>
    <w:p w14:paraId="3C18B6E3" w14:textId="77777777" w:rsidR="005A56B9" w:rsidRDefault="002A31DB">
      <w:pPr>
        <w:pStyle w:val="TOC5"/>
        <w:tabs>
          <w:tab w:val="right" w:leader="dot" w:pos="5030"/>
        </w:tabs>
        <w:rPr>
          <w:rFonts w:eastAsiaTheme="minorEastAsia"/>
          <w:noProof/>
          <w:sz w:val="22"/>
          <w:lang w:val="en-US" w:eastAsia="ja-JP" w:bidi="ar-SA"/>
        </w:rPr>
      </w:pPr>
      <w:hyperlink w:anchor="_Toc424067507" w:history="1">
        <w:r w:rsidR="005A56B9" w:rsidRPr="00BF01CF">
          <w:rPr>
            <w:rStyle w:val="Hyperlink"/>
            <w:noProof/>
          </w:rPr>
          <w:t>Retenção de Dados</w:t>
        </w:r>
        <w:r w:rsidR="005A56B9">
          <w:rPr>
            <w:noProof/>
            <w:webHidden/>
          </w:rPr>
          <w:tab/>
        </w:r>
        <w:r w:rsidR="005A56B9">
          <w:rPr>
            <w:noProof/>
            <w:webHidden/>
          </w:rPr>
          <w:fldChar w:fldCharType="begin"/>
        </w:r>
        <w:r w:rsidR="005A56B9">
          <w:rPr>
            <w:noProof/>
            <w:webHidden/>
          </w:rPr>
          <w:instrText xml:space="preserve"> PAGEREF _Toc424067507 \h </w:instrText>
        </w:r>
        <w:r w:rsidR="005A56B9">
          <w:rPr>
            <w:noProof/>
            <w:webHidden/>
          </w:rPr>
        </w:r>
        <w:r w:rsidR="005A56B9">
          <w:rPr>
            <w:noProof/>
            <w:webHidden/>
          </w:rPr>
          <w:fldChar w:fldCharType="separate"/>
        </w:r>
        <w:r w:rsidR="005A56B9">
          <w:rPr>
            <w:noProof/>
            <w:webHidden/>
          </w:rPr>
          <w:t>4</w:t>
        </w:r>
        <w:r w:rsidR="005A56B9">
          <w:rPr>
            <w:noProof/>
            <w:webHidden/>
          </w:rPr>
          <w:fldChar w:fldCharType="end"/>
        </w:r>
      </w:hyperlink>
    </w:p>
    <w:p w14:paraId="1B2D05F9" w14:textId="77777777" w:rsidR="005A56B9" w:rsidRDefault="002A31DB">
      <w:pPr>
        <w:pStyle w:val="TOC5"/>
        <w:tabs>
          <w:tab w:val="right" w:leader="dot" w:pos="5030"/>
        </w:tabs>
        <w:rPr>
          <w:rFonts w:eastAsiaTheme="minorEastAsia"/>
          <w:noProof/>
          <w:sz w:val="22"/>
          <w:lang w:val="en-US" w:eastAsia="ja-JP" w:bidi="ar-SA"/>
        </w:rPr>
      </w:pPr>
      <w:hyperlink w:anchor="_Toc424067508" w:history="1">
        <w:r w:rsidR="005A56B9" w:rsidRPr="00BF01CF">
          <w:rPr>
            <w:rStyle w:val="Hyperlink"/>
            <w:noProof/>
          </w:rPr>
          <w:t>Utilização do Software com o Serviço Online</w:t>
        </w:r>
        <w:r w:rsidR="005A56B9">
          <w:rPr>
            <w:noProof/>
            <w:webHidden/>
          </w:rPr>
          <w:tab/>
        </w:r>
        <w:r w:rsidR="005A56B9">
          <w:rPr>
            <w:noProof/>
            <w:webHidden/>
          </w:rPr>
          <w:fldChar w:fldCharType="begin"/>
        </w:r>
        <w:r w:rsidR="005A56B9">
          <w:rPr>
            <w:noProof/>
            <w:webHidden/>
          </w:rPr>
          <w:instrText xml:space="preserve"> PAGEREF _Toc424067508 \h </w:instrText>
        </w:r>
        <w:r w:rsidR="005A56B9">
          <w:rPr>
            <w:noProof/>
            <w:webHidden/>
          </w:rPr>
        </w:r>
        <w:r w:rsidR="005A56B9">
          <w:rPr>
            <w:noProof/>
            <w:webHidden/>
          </w:rPr>
          <w:fldChar w:fldCharType="separate"/>
        </w:r>
        <w:r w:rsidR="005A56B9">
          <w:rPr>
            <w:noProof/>
            <w:webHidden/>
          </w:rPr>
          <w:t>4</w:t>
        </w:r>
        <w:r w:rsidR="005A56B9">
          <w:rPr>
            <w:noProof/>
            <w:webHidden/>
          </w:rPr>
          <w:fldChar w:fldCharType="end"/>
        </w:r>
      </w:hyperlink>
    </w:p>
    <w:p w14:paraId="294ADD54" w14:textId="77777777" w:rsidR="005A56B9" w:rsidRDefault="002A31DB">
      <w:pPr>
        <w:pStyle w:val="TOC5"/>
        <w:tabs>
          <w:tab w:val="right" w:leader="dot" w:pos="5030"/>
        </w:tabs>
        <w:rPr>
          <w:rFonts w:eastAsiaTheme="minorEastAsia"/>
          <w:noProof/>
          <w:sz w:val="22"/>
          <w:lang w:val="en-US" w:eastAsia="ja-JP" w:bidi="ar-SA"/>
        </w:rPr>
      </w:pPr>
      <w:hyperlink w:anchor="_Toc424067509" w:history="1">
        <w:r w:rsidR="005A56B9" w:rsidRPr="00BF01CF">
          <w:rPr>
            <w:rStyle w:val="Hyperlink"/>
            <w:noProof/>
          </w:rPr>
          <w:t>Produtos Que Não Sejam da Microsoft</w:t>
        </w:r>
        <w:r w:rsidR="005A56B9">
          <w:rPr>
            <w:noProof/>
            <w:webHidden/>
          </w:rPr>
          <w:tab/>
        </w:r>
        <w:r w:rsidR="005A56B9">
          <w:rPr>
            <w:noProof/>
            <w:webHidden/>
          </w:rPr>
          <w:fldChar w:fldCharType="begin"/>
        </w:r>
        <w:r w:rsidR="005A56B9">
          <w:rPr>
            <w:noProof/>
            <w:webHidden/>
          </w:rPr>
          <w:instrText xml:space="preserve"> PAGEREF _Toc424067509 \h </w:instrText>
        </w:r>
        <w:r w:rsidR="005A56B9">
          <w:rPr>
            <w:noProof/>
            <w:webHidden/>
          </w:rPr>
        </w:r>
        <w:r w:rsidR="005A56B9">
          <w:rPr>
            <w:noProof/>
            <w:webHidden/>
          </w:rPr>
          <w:fldChar w:fldCharType="separate"/>
        </w:r>
        <w:r w:rsidR="005A56B9">
          <w:rPr>
            <w:noProof/>
            <w:webHidden/>
          </w:rPr>
          <w:t>5</w:t>
        </w:r>
        <w:r w:rsidR="005A56B9">
          <w:rPr>
            <w:noProof/>
            <w:webHidden/>
          </w:rPr>
          <w:fldChar w:fldCharType="end"/>
        </w:r>
      </w:hyperlink>
    </w:p>
    <w:p w14:paraId="38199803" w14:textId="77777777" w:rsidR="005A56B9" w:rsidRDefault="002A31DB">
      <w:pPr>
        <w:pStyle w:val="TOC5"/>
        <w:tabs>
          <w:tab w:val="right" w:leader="dot" w:pos="5030"/>
        </w:tabs>
        <w:rPr>
          <w:rFonts w:eastAsiaTheme="minorEastAsia"/>
          <w:noProof/>
          <w:sz w:val="22"/>
          <w:lang w:val="en-US" w:eastAsia="ja-JP" w:bidi="ar-SA"/>
        </w:rPr>
      </w:pPr>
      <w:hyperlink w:anchor="_Toc424067510" w:history="1">
        <w:r w:rsidR="005A56B9" w:rsidRPr="00BF01CF">
          <w:rPr>
            <w:rStyle w:val="Hyperlink"/>
            <w:noProof/>
          </w:rPr>
          <w:t>Política de Utilização Aceitável</w:t>
        </w:r>
        <w:r w:rsidR="005A56B9">
          <w:rPr>
            <w:noProof/>
            <w:webHidden/>
          </w:rPr>
          <w:tab/>
        </w:r>
        <w:r w:rsidR="005A56B9">
          <w:rPr>
            <w:noProof/>
            <w:webHidden/>
          </w:rPr>
          <w:fldChar w:fldCharType="begin"/>
        </w:r>
        <w:r w:rsidR="005A56B9">
          <w:rPr>
            <w:noProof/>
            <w:webHidden/>
          </w:rPr>
          <w:instrText xml:space="preserve"> PAGEREF _Toc424067510 \h </w:instrText>
        </w:r>
        <w:r w:rsidR="005A56B9">
          <w:rPr>
            <w:noProof/>
            <w:webHidden/>
          </w:rPr>
        </w:r>
        <w:r w:rsidR="005A56B9">
          <w:rPr>
            <w:noProof/>
            <w:webHidden/>
          </w:rPr>
          <w:fldChar w:fldCharType="separate"/>
        </w:r>
        <w:r w:rsidR="005A56B9">
          <w:rPr>
            <w:noProof/>
            <w:webHidden/>
          </w:rPr>
          <w:t>5</w:t>
        </w:r>
        <w:r w:rsidR="005A56B9">
          <w:rPr>
            <w:noProof/>
            <w:webHidden/>
          </w:rPr>
          <w:fldChar w:fldCharType="end"/>
        </w:r>
      </w:hyperlink>
    </w:p>
    <w:p w14:paraId="48E98348" w14:textId="77777777" w:rsidR="005A56B9" w:rsidRDefault="002A31DB">
      <w:pPr>
        <w:pStyle w:val="TOC5"/>
        <w:tabs>
          <w:tab w:val="right" w:leader="dot" w:pos="5030"/>
        </w:tabs>
        <w:rPr>
          <w:rFonts w:eastAsiaTheme="minorEastAsia"/>
          <w:noProof/>
          <w:sz w:val="22"/>
          <w:lang w:val="en-US" w:eastAsia="ja-JP" w:bidi="ar-SA"/>
        </w:rPr>
      </w:pPr>
      <w:hyperlink w:anchor="_Toc424067511" w:history="1">
        <w:r w:rsidR="005A56B9" w:rsidRPr="00BF01CF">
          <w:rPr>
            <w:rStyle w:val="Hyperlink"/>
            <w:noProof/>
          </w:rPr>
          <w:t>Limitações Técnicas</w:t>
        </w:r>
        <w:r w:rsidR="005A56B9">
          <w:rPr>
            <w:noProof/>
            <w:webHidden/>
          </w:rPr>
          <w:tab/>
        </w:r>
        <w:r w:rsidR="005A56B9">
          <w:rPr>
            <w:noProof/>
            <w:webHidden/>
          </w:rPr>
          <w:fldChar w:fldCharType="begin"/>
        </w:r>
        <w:r w:rsidR="005A56B9">
          <w:rPr>
            <w:noProof/>
            <w:webHidden/>
          </w:rPr>
          <w:instrText xml:space="preserve"> PAGEREF _Toc424067511 \h </w:instrText>
        </w:r>
        <w:r w:rsidR="005A56B9">
          <w:rPr>
            <w:noProof/>
            <w:webHidden/>
          </w:rPr>
        </w:r>
        <w:r w:rsidR="005A56B9">
          <w:rPr>
            <w:noProof/>
            <w:webHidden/>
          </w:rPr>
          <w:fldChar w:fldCharType="separate"/>
        </w:r>
        <w:r w:rsidR="005A56B9">
          <w:rPr>
            <w:noProof/>
            <w:webHidden/>
          </w:rPr>
          <w:t>5</w:t>
        </w:r>
        <w:r w:rsidR="005A56B9">
          <w:rPr>
            <w:noProof/>
            <w:webHidden/>
          </w:rPr>
          <w:fldChar w:fldCharType="end"/>
        </w:r>
      </w:hyperlink>
    </w:p>
    <w:p w14:paraId="415E32FA" w14:textId="77777777" w:rsidR="005A56B9" w:rsidRDefault="002A31DB">
      <w:pPr>
        <w:pStyle w:val="TOC5"/>
        <w:tabs>
          <w:tab w:val="right" w:leader="dot" w:pos="5030"/>
        </w:tabs>
        <w:rPr>
          <w:rFonts w:eastAsiaTheme="minorEastAsia"/>
          <w:noProof/>
          <w:sz w:val="22"/>
          <w:lang w:val="en-US" w:eastAsia="ja-JP" w:bidi="ar-SA"/>
        </w:rPr>
      </w:pPr>
      <w:hyperlink w:anchor="_Toc424067512" w:history="1">
        <w:r w:rsidR="005A56B9" w:rsidRPr="00BF01CF">
          <w:rPr>
            <w:rStyle w:val="Hyperlink"/>
            <w:noProof/>
          </w:rPr>
          <w:t>Conformidade com as Leis</w:t>
        </w:r>
        <w:r w:rsidR="005A56B9">
          <w:rPr>
            <w:noProof/>
            <w:webHidden/>
          </w:rPr>
          <w:tab/>
        </w:r>
        <w:r w:rsidR="005A56B9">
          <w:rPr>
            <w:noProof/>
            <w:webHidden/>
          </w:rPr>
          <w:fldChar w:fldCharType="begin"/>
        </w:r>
        <w:r w:rsidR="005A56B9">
          <w:rPr>
            <w:noProof/>
            <w:webHidden/>
          </w:rPr>
          <w:instrText xml:space="preserve"> PAGEREF _Toc424067512 \h </w:instrText>
        </w:r>
        <w:r w:rsidR="005A56B9">
          <w:rPr>
            <w:noProof/>
            <w:webHidden/>
          </w:rPr>
        </w:r>
        <w:r w:rsidR="005A56B9">
          <w:rPr>
            <w:noProof/>
            <w:webHidden/>
          </w:rPr>
          <w:fldChar w:fldCharType="separate"/>
        </w:r>
        <w:r w:rsidR="005A56B9">
          <w:rPr>
            <w:noProof/>
            <w:webHidden/>
          </w:rPr>
          <w:t>5</w:t>
        </w:r>
        <w:r w:rsidR="005A56B9">
          <w:rPr>
            <w:noProof/>
            <w:webHidden/>
          </w:rPr>
          <w:fldChar w:fldCharType="end"/>
        </w:r>
      </w:hyperlink>
    </w:p>
    <w:p w14:paraId="55D68825" w14:textId="77777777" w:rsidR="005A56B9" w:rsidRDefault="002A31DB">
      <w:pPr>
        <w:pStyle w:val="TOC5"/>
        <w:tabs>
          <w:tab w:val="right" w:leader="dot" w:pos="5030"/>
        </w:tabs>
        <w:rPr>
          <w:rFonts w:eastAsiaTheme="minorEastAsia"/>
          <w:noProof/>
          <w:sz w:val="22"/>
          <w:lang w:val="en-US" w:eastAsia="ja-JP" w:bidi="ar-SA"/>
        </w:rPr>
      </w:pPr>
      <w:hyperlink w:anchor="_Toc424067513" w:history="1">
        <w:r w:rsidR="005A56B9" w:rsidRPr="00BF01CF">
          <w:rPr>
            <w:rStyle w:val="Hyperlink"/>
            <w:noProof/>
          </w:rPr>
          <w:t>Notificações Eletrónicas</w:t>
        </w:r>
        <w:r w:rsidR="005A56B9">
          <w:rPr>
            <w:noProof/>
            <w:webHidden/>
          </w:rPr>
          <w:tab/>
        </w:r>
        <w:r w:rsidR="005A56B9">
          <w:rPr>
            <w:noProof/>
            <w:webHidden/>
          </w:rPr>
          <w:fldChar w:fldCharType="begin"/>
        </w:r>
        <w:r w:rsidR="005A56B9">
          <w:rPr>
            <w:noProof/>
            <w:webHidden/>
          </w:rPr>
          <w:instrText xml:space="preserve"> PAGEREF _Toc424067513 \h </w:instrText>
        </w:r>
        <w:r w:rsidR="005A56B9">
          <w:rPr>
            <w:noProof/>
            <w:webHidden/>
          </w:rPr>
        </w:r>
        <w:r w:rsidR="005A56B9">
          <w:rPr>
            <w:noProof/>
            <w:webHidden/>
          </w:rPr>
          <w:fldChar w:fldCharType="separate"/>
        </w:r>
        <w:r w:rsidR="005A56B9">
          <w:rPr>
            <w:noProof/>
            <w:webHidden/>
          </w:rPr>
          <w:t>6</w:t>
        </w:r>
        <w:r w:rsidR="005A56B9">
          <w:rPr>
            <w:noProof/>
            <w:webHidden/>
          </w:rPr>
          <w:fldChar w:fldCharType="end"/>
        </w:r>
      </w:hyperlink>
    </w:p>
    <w:p w14:paraId="2231DFCA" w14:textId="77777777" w:rsidR="005A56B9" w:rsidRDefault="002A31DB">
      <w:pPr>
        <w:pStyle w:val="TOC5"/>
        <w:tabs>
          <w:tab w:val="right" w:leader="dot" w:pos="5030"/>
        </w:tabs>
        <w:rPr>
          <w:rFonts w:eastAsiaTheme="minorEastAsia"/>
          <w:noProof/>
          <w:sz w:val="22"/>
          <w:lang w:val="en-US" w:eastAsia="ja-JP" w:bidi="ar-SA"/>
        </w:rPr>
      </w:pPr>
      <w:hyperlink w:anchor="_Toc424067514" w:history="1">
        <w:r w:rsidR="005A56B9" w:rsidRPr="00BF01CF">
          <w:rPr>
            <w:rStyle w:val="Hyperlink"/>
            <w:noProof/>
          </w:rPr>
          <w:t>Reatribuição da Licença</w:t>
        </w:r>
        <w:r w:rsidR="005A56B9">
          <w:rPr>
            <w:noProof/>
            <w:webHidden/>
          </w:rPr>
          <w:tab/>
        </w:r>
        <w:r w:rsidR="005A56B9">
          <w:rPr>
            <w:noProof/>
            <w:webHidden/>
          </w:rPr>
          <w:fldChar w:fldCharType="begin"/>
        </w:r>
        <w:r w:rsidR="005A56B9">
          <w:rPr>
            <w:noProof/>
            <w:webHidden/>
          </w:rPr>
          <w:instrText xml:space="preserve"> PAGEREF _Toc424067514 \h </w:instrText>
        </w:r>
        <w:r w:rsidR="005A56B9">
          <w:rPr>
            <w:noProof/>
            <w:webHidden/>
          </w:rPr>
        </w:r>
        <w:r w:rsidR="005A56B9">
          <w:rPr>
            <w:noProof/>
            <w:webHidden/>
          </w:rPr>
          <w:fldChar w:fldCharType="separate"/>
        </w:r>
        <w:r w:rsidR="005A56B9">
          <w:rPr>
            <w:noProof/>
            <w:webHidden/>
          </w:rPr>
          <w:t>6</w:t>
        </w:r>
        <w:r w:rsidR="005A56B9">
          <w:rPr>
            <w:noProof/>
            <w:webHidden/>
          </w:rPr>
          <w:fldChar w:fldCharType="end"/>
        </w:r>
      </w:hyperlink>
    </w:p>
    <w:p w14:paraId="6E6314E2" w14:textId="77777777" w:rsidR="005A56B9" w:rsidRDefault="002A31DB">
      <w:pPr>
        <w:pStyle w:val="TOC5"/>
        <w:tabs>
          <w:tab w:val="right" w:leader="dot" w:pos="5030"/>
        </w:tabs>
        <w:rPr>
          <w:rFonts w:eastAsiaTheme="minorEastAsia"/>
          <w:noProof/>
          <w:sz w:val="22"/>
          <w:lang w:val="en-US" w:eastAsia="ja-JP" w:bidi="ar-SA"/>
        </w:rPr>
      </w:pPr>
      <w:hyperlink w:anchor="_Toc424067515" w:history="1">
        <w:r w:rsidR="005A56B9" w:rsidRPr="00BF01CF">
          <w:rPr>
            <w:rStyle w:val="Hyperlink"/>
            <w:noProof/>
          </w:rPr>
          <w:t>Componentes de Tipos de Letra</w:t>
        </w:r>
        <w:r w:rsidR="005A56B9">
          <w:rPr>
            <w:noProof/>
            <w:webHidden/>
          </w:rPr>
          <w:tab/>
        </w:r>
        <w:r w:rsidR="005A56B9">
          <w:rPr>
            <w:noProof/>
            <w:webHidden/>
          </w:rPr>
          <w:fldChar w:fldCharType="begin"/>
        </w:r>
        <w:r w:rsidR="005A56B9">
          <w:rPr>
            <w:noProof/>
            <w:webHidden/>
          </w:rPr>
          <w:instrText xml:space="preserve"> PAGEREF _Toc424067515 \h </w:instrText>
        </w:r>
        <w:r w:rsidR="005A56B9">
          <w:rPr>
            <w:noProof/>
            <w:webHidden/>
          </w:rPr>
        </w:r>
        <w:r w:rsidR="005A56B9">
          <w:rPr>
            <w:noProof/>
            <w:webHidden/>
          </w:rPr>
          <w:fldChar w:fldCharType="separate"/>
        </w:r>
        <w:r w:rsidR="005A56B9">
          <w:rPr>
            <w:noProof/>
            <w:webHidden/>
          </w:rPr>
          <w:t>6</w:t>
        </w:r>
        <w:r w:rsidR="005A56B9">
          <w:rPr>
            <w:noProof/>
            <w:webHidden/>
          </w:rPr>
          <w:fldChar w:fldCharType="end"/>
        </w:r>
      </w:hyperlink>
    </w:p>
    <w:p w14:paraId="6A250D66" w14:textId="77777777" w:rsidR="005A56B9" w:rsidRDefault="002A31DB">
      <w:pPr>
        <w:pStyle w:val="TOC5"/>
        <w:tabs>
          <w:tab w:val="right" w:leader="dot" w:pos="5030"/>
        </w:tabs>
        <w:rPr>
          <w:rFonts w:eastAsiaTheme="minorEastAsia"/>
          <w:noProof/>
          <w:sz w:val="22"/>
          <w:lang w:val="en-US" w:eastAsia="ja-JP" w:bidi="ar-SA"/>
        </w:rPr>
      </w:pPr>
      <w:hyperlink w:anchor="_Toc424067516" w:history="1">
        <w:r w:rsidR="005A56B9" w:rsidRPr="00BF01CF">
          <w:rPr>
            <w:rStyle w:val="Hyperlink"/>
            <w:noProof/>
          </w:rPr>
          <w:t>Multiplexação</w:t>
        </w:r>
        <w:r w:rsidR="005A56B9">
          <w:rPr>
            <w:noProof/>
            <w:webHidden/>
          </w:rPr>
          <w:tab/>
        </w:r>
        <w:r w:rsidR="005A56B9">
          <w:rPr>
            <w:noProof/>
            <w:webHidden/>
          </w:rPr>
          <w:fldChar w:fldCharType="begin"/>
        </w:r>
        <w:r w:rsidR="005A56B9">
          <w:rPr>
            <w:noProof/>
            <w:webHidden/>
          </w:rPr>
          <w:instrText xml:space="preserve"> PAGEREF _Toc424067516 \h </w:instrText>
        </w:r>
        <w:r w:rsidR="005A56B9">
          <w:rPr>
            <w:noProof/>
            <w:webHidden/>
          </w:rPr>
        </w:r>
        <w:r w:rsidR="005A56B9">
          <w:rPr>
            <w:noProof/>
            <w:webHidden/>
          </w:rPr>
          <w:fldChar w:fldCharType="separate"/>
        </w:r>
        <w:r w:rsidR="005A56B9">
          <w:rPr>
            <w:noProof/>
            <w:webHidden/>
          </w:rPr>
          <w:t>6</w:t>
        </w:r>
        <w:r w:rsidR="005A56B9">
          <w:rPr>
            <w:noProof/>
            <w:webHidden/>
          </w:rPr>
          <w:fldChar w:fldCharType="end"/>
        </w:r>
      </w:hyperlink>
    </w:p>
    <w:p w14:paraId="2A7FE017" w14:textId="77777777" w:rsidR="005A56B9" w:rsidRDefault="002A31DB">
      <w:pPr>
        <w:pStyle w:val="TOC1"/>
        <w:tabs>
          <w:tab w:val="right" w:leader="dot" w:pos="5030"/>
        </w:tabs>
        <w:rPr>
          <w:rFonts w:eastAsiaTheme="minorEastAsia"/>
          <w:b w:val="0"/>
          <w:caps w:val="0"/>
          <w:noProof/>
          <w:sz w:val="22"/>
          <w:lang w:val="en-US" w:eastAsia="ja-JP" w:bidi="ar-SA"/>
        </w:rPr>
      </w:pPr>
      <w:hyperlink w:anchor="_Toc424067517" w:history="1">
        <w:r w:rsidR="005A56B9" w:rsidRPr="00BF01CF">
          <w:rPr>
            <w:rStyle w:val="Hyperlink"/>
            <w:noProof/>
          </w:rPr>
          <w:t>Termos de Privacidade e Segurança</w:t>
        </w:r>
        <w:r w:rsidR="005A56B9">
          <w:rPr>
            <w:noProof/>
            <w:webHidden/>
          </w:rPr>
          <w:tab/>
        </w:r>
        <w:r w:rsidR="005A56B9">
          <w:rPr>
            <w:noProof/>
            <w:webHidden/>
          </w:rPr>
          <w:fldChar w:fldCharType="begin"/>
        </w:r>
        <w:r w:rsidR="005A56B9">
          <w:rPr>
            <w:noProof/>
            <w:webHidden/>
          </w:rPr>
          <w:instrText xml:space="preserve"> PAGEREF _Toc424067517 \h </w:instrText>
        </w:r>
        <w:r w:rsidR="005A56B9">
          <w:rPr>
            <w:noProof/>
            <w:webHidden/>
          </w:rPr>
        </w:r>
        <w:r w:rsidR="005A56B9">
          <w:rPr>
            <w:noProof/>
            <w:webHidden/>
          </w:rPr>
          <w:fldChar w:fldCharType="separate"/>
        </w:r>
        <w:r w:rsidR="005A56B9">
          <w:rPr>
            <w:noProof/>
            <w:webHidden/>
          </w:rPr>
          <w:t>7</w:t>
        </w:r>
        <w:r w:rsidR="005A56B9">
          <w:rPr>
            <w:noProof/>
            <w:webHidden/>
          </w:rPr>
          <w:fldChar w:fldCharType="end"/>
        </w:r>
      </w:hyperlink>
    </w:p>
    <w:p w14:paraId="06C4AAA0" w14:textId="77777777" w:rsidR="005A56B9" w:rsidRDefault="002A31DB">
      <w:pPr>
        <w:pStyle w:val="TOC4"/>
        <w:rPr>
          <w:rFonts w:eastAsiaTheme="minorEastAsia"/>
          <w:smallCaps w:val="0"/>
          <w:noProof/>
          <w:sz w:val="22"/>
          <w:lang w:val="en-US" w:eastAsia="ja-JP" w:bidi="ar-SA"/>
        </w:rPr>
      </w:pPr>
      <w:hyperlink w:anchor="_Toc424067518" w:history="1">
        <w:r w:rsidR="005A56B9" w:rsidRPr="00BF01CF">
          <w:rPr>
            <w:rStyle w:val="Hyperlink"/>
            <w:noProof/>
          </w:rPr>
          <w:t>Termos Gerais de Privacidade e Segurança</w:t>
        </w:r>
        <w:r w:rsidR="005A56B9">
          <w:rPr>
            <w:noProof/>
            <w:webHidden/>
          </w:rPr>
          <w:tab/>
        </w:r>
        <w:r w:rsidR="005A56B9">
          <w:rPr>
            <w:noProof/>
            <w:webHidden/>
          </w:rPr>
          <w:fldChar w:fldCharType="begin"/>
        </w:r>
        <w:r w:rsidR="005A56B9">
          <w:rPr>
            <w:noProof/>
            <w:webHidden/>
          </w:rPr>
          <w:instrText xml:space="preserve"> PAGEREF _Toc424067518 \h </w:instrText>
        </w:r>
        <w:r w:rsidR="005A56B9">
          <w:rPr>
            <w:noProof/>
            <w:webHidden/>
          </w:rPr>
        </w:r>
        <w:r w:rsidR="005A56B9">
          <w:rPr>
            <w:noProof/>
            <w:webHidden/>
          </w:rPr>
          <w:fldChar w:fldCharType="separate"/>
        </w:r>
        <w:r w:rsidR="005A56B9">
          <w:rPr>
            <w:noProof/>
            <w:webHidden/>
          </w:rPr>
          <w:t>7</w:t>
        </w:r>
        <w:r w:rsidR="005A56B9">
          <w:rPr>
            <w:noProof/>
            <w:webHidden/>
          </w:rPr>
          <w:fldChar w:fldCharType="end"/>
        </w:r>
      </w:hyperlink>
    </w:p>
    <w:p w14:paraId="41D26E8D" w14:textId="77777777" w:rsidR="005A56B9" w:rsidRDefault="002A31DB">
      <w:pPr>
        <w:pStyle w:val="TOC5"/>
        <w:tabs>
          <w:tab w:val="right" w:leader="dot" w:pos="5030"/>
        </w:tabs>
        <w:rPr>
          <w:rFonts w:eastAsiaTheme="minorEastAsia"/>
          <w:noProof/>
          <w:sz w:val="22"/>
          <w:lang w:val="en-US" w:eastAsia="ja-JP" w:bidi="ar-SA"/>
        </w:rPr>
      </w:pPr>
      <w:hyperlink w:anchor="_Toc424067519" w:history="1">
        <w:r w:rsidR="005A56B9" w:rsidRPr="00BF01CF">
          <w:rPr>
            <w:rStyle w:val="Hyperlink"/>
            <w:noProof/>
          </w:rPr>
          <w:t>Âmbito</w:t>
        </w:r>
        <w:r w:rsidR="005A56B9">
          <w:rPr>
            <w:noProof/>
            <w:webHidden/>
          </w:rPr>
          <w:tab/>
        </w:r>
        <w:r w:rsidR="005A56B9">
          <w:rPr>
            <w:noProof/>
            <w:webHidden/>
          </w:rPr>
          <w:fldChar w:fldCharType="begin"/>
        </w:r>
        <w:r w:rsidR="005A56B9">
          <w:rPr>
            <w:noProof/>
            <w:webHidden/>
          </w:rPr>
          <w:instrText xml:space="preserve"> PAGEREF _Toc424067519 \h </w:instrText>
        </w:r>
        <w:r w:rsidR="005A56B9">
          <w:rPr>
            <w:noProof/>
            <w:webHidden/>
          </w:rPr>
        </w:r>
        <w:r w:rsidR="005A56B9">
          <w:rPr>
            <w:noProof/>
            <w:webHidden/>
          </w:rPr>
          <w:fldChar w:fldCharType="separate"/>
        </w:r>
        <w:r w:rsidR="005A56B9">
          <w:rPr>
            <w:noProof/>
            <w:webHidden/>
          </w:rPr>
          <w:t>7</w:t>
        </w:r>
        <w:r w:rsidR="005A56B9">
          <w:rPr>
            <w:noProof/>
            <w:webHidden/>
          </w:rPr>
          <w:fldChar w:fldCharType="end"/>
        </w:r>
      </w:hyperlink>
    </w:p>
    <w:p w14:paraId="40E7FA6E" w14:textId="77777777" w:rsidR="005A56B9" w:rsidRDefault="002A31DB">
      <w:pPr>
        <w:pStyle w:val="TOC5"/>
        <w:tabs>
          <w:tab w:val="right" w:leader="dot" w:pos="5030"/>
        </w:tabs>
        <w:rPr>
          <w:rFonts w:eastAsiaTheme="minorEastAsia"/>
          <w:noProof/>
          <w:sz w:val="22"/>
          <w:lang w:val="en-US" w:eastAsia="ja-JP" w:bidi="ar-SA"/>
        </w:rPr>
      </w:pPr>
      <w:hyperlink w:anchor="_Toc424067520" w:history="1">
        <w:r w:rsidR="005A56B9" w:rsidRPr="00BF01CF">
          <w:rPr>
            <w:rStyle w:val="Hyperlink"/>
            <w:noProof/>
          </w:rPr>
          <w:t>Utilização de Dados do Cliente</w:t>
        </w:r>
        <w:r w:rsidR="005A56B9">
          <w:rPr>
            <w:noProof/>
            <w:webHidden/>
          </w:rPr>
          <w:tab/>
        </w:r>
        <w:r w:rsidR="005A56B9">
          <w:rPr>
            <w:noProof/>
            <w:webHidden/>
          </w:rPr>
          <w:fldChar w:fldCharType="begin"/>
        </w:r>
        <w:r w:rsidR="005A56B9">
          <w:rPr>
            <w:noProof/>
            <w:webHidden/>
          </w:rPr>
          <w:instrText xml:space="preserve"> PAGEREF _Toc424067520 \h </w:instrText>
        </w:r>
        <w:r w:rsidR="005A56B9">
          <w:rPr>
            <w:noProof/>
            <w:webHidden/>
          </w:rPr>
        </w:r>
        <w:r w:rsidR="005A56B9">
          <w:rPr>
            <w:noProof/>
            <w:webHidden/>
          </w:rPr>
          <w:fldChar w:fldCharType="separate"/>
        </w:r>
        <w:r w:rsidR="005A56B9">
          <w:rPr>
            <w:noProof/>
            <w:webHidden/>
          </w:rPr>
          <w:t>7</w:t>
        </w:r>
        <w:r w:rsidR="005A56B9">
          <w:rPr>
            <w:noProof/>
            <w:webHidden/>
          </w:rPr>
          <w:fldChar w:fldCharType="end"/>
        </w:r>
      </w:hyperlink>
    </w:p>
    <w:p w14:paraId="1E7F1452" w14:textId="77777777" w:rsidR="005A56B9" w:rsidRDefault="002A31DB">
      <w:pPr>
        <w:pStyle w:val="TOC5"/>
        <w:tabs>
          <w:tab w:val="right" w:leader="dot" w:pos="5030"/>
        </w:tabs>
        <w:rPr>
          <w:rFonts w:eastAsiaTheme="minorEastAsia"/>
          <w:noProof/>
          <w:sz w:val="22"/>
          <w:lang w:val="en-US" w:eastAsia="ja-JP" w:bidi="ar-SA"/>
        </w:rPr>
      </w:pPr>
      <w:hyperlink w:anchor="_Toc424067521" w:history="1">
        <w:r w:rsidR="005A56B9" w:rsidRPr="00BF01CF">
          <w:rPr>
            <w:rStyle w:val="Hyperlink"/>
            <w:noProof/>
          </w:rPr>
          <w:t>Divulgação dos Dados do Cliente</w:t>
        </w:r>
        <w:r w:rsidR="005A56B9">
          <w:rPr>
            <w:noProof/>
            <w:webHidden/>
          </w:rPr>
          <w:tab/>
        </w:r>
        <w:r w:rsidR="005A56B9">
          <w:rPr>
            <w:noProof/>
            <w:webHidden/>
          </w:rPr>
          <w:fldChar w:fldCharType="begin"/>
        </w:r>
        <w:r w:rsidR="005A56B9">
          <w:rPr>
            <w:noProof/>
            <w:webHidden/>
          </w:rPr>
          <w:instrText xml:space="preserve"> PAGEREF _Toc424067521 \h </w:instrText>
        </w:r>
        <w:r w:rsidR="005A56B9">
          <w:rPr>
            <w:noProof/>
            <w:webHidden/>
          </w:rPr>
        </w:r>
        <w:r w:rsidR="005A56B9">
          <w:rPr>
            <w:noProof/>
            <w:webHidden/>
          </w:rPr>
          <w:fldChar w:fldCharType="separate"/>
        </w:r>
        <w:r w:rsidR="005A56B9">
          <w:rPr>
            <w:noProof/>
            <w:webHidden/>
          </w:rPr>
          <w:t>7</w:t>
        </w:r>
        <w:r w:rsidR="005A56B9">
          <w:rPr>
            <w:noProof/>
            <w:webHidden/>
          </w:rPr>
          <w:fldChar w:fldCharType="end"/>
        </w:r>
      </w:hyperlink>
    </w:p>
    <w:p w14:paraId="0C3B56C6" w14:textId="77777777" w:rsidR="005A56B9" w:rsidRDefault="002A31DB">
      <w:pPr>
        <w:pStyle w:val="TOC5"/>
        <w:tabs>
          <w:tab w:val="right" w:leader="dot" w:pos="5030"/>
        </w:tabs>
        <w:rPr>
          <w:rFonts w:eastAsiaTheme="minorEastAsia"/>
          <w:noProof/>
          <w:sz w:val="22"/>
          <w:lang w:val="en-US" w:eastAsia="ja-JP" w:bidi="ar-SA"/>
        </w:rPr>
      </w:pPr>
      <w:hyperlink w:anchor="_Toc424067522" w:history="1">
        <w:r w:rsidR="005A56B9" w:rsidRPr="00BF01CF">
          <w:rPr>
            <w:rStyle w:val="Hyperlink"/>
            <w:noProof/>
          </w:rPr>
          <w:t>Instituições de Ensino</w:t>
        </w:r>
        <w:r w:rsidR="005A56B9">
          <w:rPr>
            <w:noProof/>
            <w:webHidden/>
          </w:rPr>
          <w:tab/>
        </w:r>
        <w:r w:rsidR="005A56B9">
          <w:rPr>
            <w:noProof/>
            <w:webHidden/>
          </w:rPr>
          <w:fldChar w:fldCharType="begin"/>
        </w:r>
        <w:r w:rsidR="005A56B9">
          <w:rPr>
            <w:noProof/>
            <w:webHidden/>
          </w:rPr>
          <w:instrText xml:space="preserve"> PAGEREF _Toc424067522 \h </w:instrText>
        </w:r>
        <w:r w:rsidR="005A56B9">
          <w:rPr>
            <w:noProof/>
            <w:webHidden/>
          </w:rPr>
        </w:r>
        <w:r w:rsidR="005A56B9">
          <w:rPr>
            <w:noProof/>
            <w:webHidden/>
          </w:rPr>
          <w:fldChar w:fldCharType="separate"/>
        </w:r>
        <w:r w:rsidR="005A56B9">
          <w:rPr>
            <w:noProof/>
            <w:webHidden/>
          </w:rPr>
          <w:t>7</w:t>
        </w:r>
        <w:r w:rsidR="005A56B9">
          <w:rPr>
            <w:noProof/>
            <w:webHidden/>
          </w:rPr>
          <w:fldChar w:fldCharType="end"/>
        </w:r>
      </w:hyperlink>
    </w:p>
    <w:p w14:paraId="5B7C9A42" w14:textId="77777777" w:rsidR="005A56B9" w:rsidRDefault="002A31DB">
      <w:pPr>
        <w:pStyle w:val="TOC5"/>
        <w:tabs>
          <w:tab w:val="right" w:leader="dot" w:pos="5030"/>
        </w:tabs>
        <w:rPr>
          <w:rFonts w:eastAsiaTheme="minorEastAsia"/>
          <w:noProof/>
          <w:sz w:val="22"/>
          <w:lang w:val="en-US" w:eastAsia="ja-JP" w:bidi="ar-SA"/>
        </w:rPr>
      </w:pPr>
      <w:hyperlink w:anchor="_Toc424067523" w:history="1">
        <w:r w:rsidR="005A56B9" w:rsidRPr="00BF01CF">
          <w:rPr>
            <w:rStyle w:val="Hyperlink"/>
            <w:noProof/>
          </w:rPr>
          <w:t>Associado de Negócio HIPAA</w:t>
        </w:r>
        <w:r w:rsidR="005A56B9">
          <w:rPr>
            <w:noProof/>
            <w:webHidden/>
          </w:rPr>
          <w:tab/>
        </w:r>
        <w:r w:rsidR="005A56B9">
          <w:rPr>
            <w:noProof/>
            <w:webHidden/>
          </w:rPr>
          <w:fldChar w:fldCharType="begin"/>
        </w:r>
        <w:r w:rsidR="005A56B9">
          <w:rPr>
            <w:noProof/>
            <w:webHidden/>
          </w:rPr>
          <w:instrText xml:space="preserve"> PAGEREF _Toc424067523 \h </w:instrText>
        </w:r>
        <w:r w:rsidR="005A56B9">
          <w:rPr>
            <w:noProof/>
            <w:webHidden/>
          </w:rPr>
        </w:r>
        <w:r w:rsidR="005A56B9">
          <w:rPr>
            <w:noProof/>
            <w:webHidden/>
          </w:rPr>
          <w:fldChar w:fldCharType="separate"/>
        </w:r>
        <w:r w:rsidR="005A56B9">
          <w:rPr>
            <w:noProof/>
            <w:webHidden/>
          </w:rPr>
          <w:t>7</w:t>
        </w:r>
        <w:r w:rsidR="005A56B9">
          <w:rPr>
            <w:noProof/>
            <w:webHidden/>
          </w:rPr>
          <w:fldChar w:fldCharType="end"/>
        </w:r>
      </w:hyperlink>
    </w:p>
    <w:p w14:paraId="5636B5E2" w14:textId="77777777" w:rsidR="005A56B9" w:rsidRDefault="002A31DB">
      <w:pPr>
        <w:pStyle w:val="TOC5"/>
        <w:tabs>
          <w:tab w:val="right" w:leader="dot" w:pos="5030"/>
        </w:tabs>
        <w:rPr>
          <w:rFonts w:eastAsiaTheme="minorEastAsia"/>
          <w:noProof/>
          <w:sz w:val="22"/>
          <w:lang w:val="en-US" w:eastAsia="ja-JP" w:bidi="ar-SA"/>
        </w:rPr>
      </w:pPr>
      <w:hyperlink w:anchor="_Toc424067524" w:history="1">
        <w:r w:rsidR="005A56B9" w:rsidRPr="00BF01CF">
          <w:rPr>
            <w:rStyle w:val="Hyperlink"/>
            <w:noProof/>
          </w:rPr>
          <w:t>Segurança</w:t>
        </w:r>
        <w:r w:rsidR="005A56B9">
          <w:rPr>
            <w:noProof/>
            <w:webHidden/>
          </w:rPr>
          <w:tab/>
        </w:r>
        <w:r w:rsidR="005A56B9">
          <w:rPr>
            <w:noProof/>
            <w:webHidden/>
          </w:rPr>
          <w:fldChar w:fldCharType="begin"/>
        </w:r>
        <w:r w:rsidR="005A56B9">
          <w:rPr>
            <w:noProof/>
            <w:webHidden/>
          </w:rPr>
          <w:instrText xml:space="preserve"> PAGEREF _Toc424067524 \h </w:instrText>
        </w:r>
        <w:r w:rsidR="005A56B9">
          <w:rPr>
            <w:noProof/>
            <w:webHidden/>
          </w:rPr>
        </w:r>
        <w:r w:rsidR="005A56B9">
          <w:rPr>
            <w:noProof/>
            <w:webHidden/>
          </w:rPr>
          <w:fldChar w:fldCharType="separate"/>
        </w:r>
        <w:r w:rsidR="005A56B9">
          <w:rPr>
            <w:noProof/>
            <w:webHidden/>
          </w:rPr>
          <w:t>8</w:t>
        </w:r>
        <w:r w:rsidR="005A56B9">
          <w:rPr>
            <w:noProof/>
            <w:webHidden/>
          </w:rPr>
          <w:fldChar w:fldCharType="end"/>
        </w:r>
      </w:hyperlink>
    </w:p>
    <w:p w14:paraId="0BEC8C20" w14:textId="77777777" w:rsidR="005A56B9" w:rsidRDefault="002A31DB">
      <w:pPr>
        <w:pStyle w:val="TOC5"/>
        <w:tabs>
          <w:tab w:val="right" w:leader="dot" w:pos="5030"/>
        </w:tabs>
        <w:rPr>
          <w:rFonts w:eastAsiaTheme="minorEastAsia"/>
          <w:noProof/>
          <w:sz w:val="22"/>
          <w:lang w:val="en-US" w:eastAsia="ja-JP" w:bidi="ar-SA"/>
        </w:rPr>
      </w:pPr>
      <w:hyperlink w:anchor="_Toc424067525" w:history="1">
        <w:r w:rsidR="005A56B9" w:rsidRPr="00BF01CF">
          <w:rPr>
            <w:rStyle w:val="Hyperlink"/>
            <w:noProof/>
          </w:rPr>
          <w:t>Notificação de Incidentes de Segurança</w:t>
        </w:r>
        <w:r w:rsidR="005A56B9">
          <w:rPr>
            <w:noProof/>
            <w:webHidden/>
          </w:rPr>
          <w:tab/>
        </w:r>
        <w:r w:rsidR="005A56B9">
          <w:rPr>
            <w:noProof/>
            <w:webHidden/>
          </w:rPr>
          <w:fldChar w:fldCharType="begin"/>
        </w:r>
        <w:r w:rsidR="005A56B9">
          <w:rPr>
            <w:noProof/>
            <w:webHidden/>
          </w:rPr>
          <w:instrText xml:space="preserve"> PAGEREF _Toc424067525 \h </w:instrText>
        </w:r>
        <w:r w:rsidR="005A56B9">
          <w:rPr>
            <w:noProof/>
            <w:webHidden/>
          </w:rPr>
        </w:r>
        <w:r w:rsidR="005A56B9">
          <w:rPr>
            <w:noProof/>
            <w:webHidden/>
          </w:rPr>
          <w:fldChar w:fldCharType="separate"/>
        </w:r>
        <w:r w:rsidR="005A56B9">
          <w:rPr>
            <w:noProof/>
            <w:webHidden/>
          </w:rPr>
          <w:t>8</w:t>
        </w:r>
        <w:r w:rsidR="005A56B9">
          <w:rPr>
            <w:noProof/>
            <w:webHidden/>
          </w:rPr>
          <w:fldChar w:fldCharType="end"/>
        </w:r>
      </w:hyperlink>
    </w:p>
    <w:p w14:paraId="0CC8661E" w14:textId="77777777" w:rsidR="005A56B9" w:rsidRDefault="002A31DB">
      <w:pPr>
        <w:pStyle w:val="TOC5"/>
        <w:tabs>
          <w:tab w:val="right" w:leader="dot" w:pos="5030"/>
        </w:tabs>
        <w:rPr>
          <w:rFonts w:eastAsiaTheme="minorEastAsia"/>
          <w:noProof/>
          <w:sz w:val="22"/>
          <w:lang w:val="en-US" w:eastAsia="ja-JP" w:bidi="ar-SA"/>
        </w:rPr>
      </w:pPr>
      <w:hyperlink w:anchor="_Toc424067526" w:history="1">
        <w:r w:rsidR="005A56B9" w:rsidRPr="00BF01CF">
          <w:rPr>
            <w:rStyle w:val="Hyperlink"/>
            <w:noProof/>
          </w:rPr>
          <w:t>Localização do Processamento de Dados</w:t>
        </w:r>
        <w:r w:rsidR="005A56B9">
          <w:rPr>
            <w:noProof/>
            <w:webHidden/>
          </w:rPr>
          <w:tab/>
        </w:r>
        <w:r w:rsidR="005A56B9">
          <w:rPr>
            <w:noProof/>
            <w:webHidden/>
          </w:rPr>
          <w:fldChar w:fldCharType="begin"/>
        </w:r>
        <w:r w:rsidR="005A56B9">
          <w:rPr>
            <w:noProof/>
            <w:webHidden/>
          </w:rPr>
          <w:instrText xml:space="preserve"> PAGEREF _Toc424067526 \h </w:instrText>
        </w:r>
        <w:r w:rsidR="005A56B9">
          <w:rPr>
            <w:noProof/>
            <w:webHidden/>
          </w:rPr>
        </w:r>
        <w:r w:rsidR="005A56B9">
          <w:rPr>
            <w:noProof/>
            <w:webHidden/>
          </w:rPr>
          <w:fldChar w:fldCharType="separate"/>
        </w:r>
        <w:r w:rsidR="005A56B9">
          <w:rPr>
            <w:noProof/>
            <w:webHidden/>
          </w:rPr>
          <w:t>8</w:t>
        </w:r>
        <w:r w:rsidR="005A56B9">
          <w:rPr>
            <w:noProof/>
            <w:webHidden/>
          </w:rPr>
          <w:fldChar w:fldCharType="end"/>
        </w:r>
      </w:hyperlink>
    </w:p>
    <w:p w14:paraId="7F02531A" w14:textId="77777777" w:rsidR="005A56B9" w:rsidRDefault="002A31DB">
      <w:pPr>
        <w:pStyle w:val="TOC5"/>
        <w:tabs>
          <w:tab w:val="right" w:leader="dot" w:pos="5030"/>
        </w:tabs>
        <w:rPr>
          <w:rFonts w:eastAsiaTheme="minorEastAsia"/>
          <w:noProof/>
          <w:sz w:val="22"/>
          <w:lang w:val="en-US" w:eastAsia="ja-JP" w:bidi="ar-SA"/>
        </w:rPr>
      </w:pPr>
      <w:hyperlink w:anchor="_Toc424067527" w:history="1">
        <w:r w:rsidR="005A56B9" w:rsidRPr="00BF01CF">
          <w:rPr>
            <w:rStyle w:val="Hyperlink"/>
            <w:noProof/>
          </w:rPr>
          <w:t>Pré-visualizações</w:t>
        </w:r>
        <w:r w:rsidR="005A56B9">
          <w:rPr>
            <w:noProof/>
            <w:webHidden/>
          </w:rPr>
          <w:tab/>
        </w:r>
        <w:r w:rsidR="005A56B9">
          <w:rPr>
            <w:noProof/>
            <w:webHidden/>
          </w:rPr>
          <w:fldChar w:fldCharType="begin"/>
        </w:r>
        <w:r w:rsidR="005A56B9">
          <w:rPr>
            <w:noProof/>
            <w:webHidden/>
          </w:rPr>
          <w:instrText xml:space="preserve"> PAGEREF _Toc424067527 \h </w:instrText>
        </w:r>
        <w:r w:rsidR="005A56B9">
          <w:rPr>
            <w:noProof/>
            <w:webHidden/>
          </w:rPr>
        </w:r>
        <w:r w:rsidR="005A56B9">
          <w:rPr>
            <w:noProof/>
            <w:webHidden/>
          </w:rPr>
          <w:fldChar w:fldCharType="separate"/>
        </w:r>
        <w:r w:rsidR="005A56B9">
          <w:rPr>
            <w:noProof/>
            <w:webHidden/>
          </w:rPr>
          <w:t>8</w:t>
        </w:r>
        <w:r w:rsidR="005A56B9">
          <w:rPr>
            <w:noProof/>
            <w:webHidden/>
          </w:rPr>
          <w:fldChar w:fldCharType="end"/>
        </w:r>
      </w:hyperlink>
    </w:p>
    <w:p w14:paraId="173B1438" w14:textId="77777777" w:rsidR="005A56B9" w:rsidRDefault="002A31DB">
      <w:pPr>
        <w:pStyle w:val="TOC5"/>
        <w:tabs>
          <w:tab w:val="right" w:leader="dot" w:pos="5030"/>
        </w:tabs>
        <w:rPr>
          <w:rFonts w:eastAsiaTheme="minorEastAsia"/>
          <w:noProof/>
          <w:sz w:val="22"/>
          <w:lang w:val="en-US" w:eastAsia="ja-JP" w:bidi="ar-SA"/>
        </w:rPr>
      </w:pPr>
      <w:hyperlink w:anchor="_Toc424067528" w:history="1">
        <w:r w:rsidR="005A56B9" w:rsidRPr="00BF01CF">
          <w:rPr>
            <w:rStyle w:val="Hyperlink"/>
            <w:noProof/>
          </w:rPr>
          <w:t>Utilização de Subcontratantes</w:t>
        </w:r>
        <w:r w:rsidR="005A56B9">
          <w:rPr>
            <w:noProof/>
            <w:webHidden/>
          </w:rPr>
          <w:tab/>
        </w:r>
        <w:r w:rsidR="005A56B9">
          <w:rPr>
            <w:noProof/>
            <w:webHidden/>
          </w:rPr>
          <w:fldChar w:fldCharType="begin"/>
        </w:r>
        <w:r w:rsidR="005A56B9">
          <w:rPr>
            <w:noProof/>
            <w:webHidden/>
          </w:rPr>
          <w:instrText xml:space="preserve"> PAGEREF _Toc424067528 \h </w:instrText>
        </w:r>
        <w:r w:rsidR="005A56B9">
          <w:rPr>
            <w:noProof/>
            <w:webHidden/>
          </w:rPr>
        </w:r>
        <w:r w:rsidR="005A56B9">
          <w:rPr>
            <w:noProof/>
            <w:webHidden/>
          </w:rPr>
          <w:fldChar w:fldCharType="separate"/>
        </w:r>
        <w:r w:rsidR="005A56B9">
          <w:rPr>
            <w:noProof/>
            <w:webHidden/>
          </w:rPr>
          <w:t>8</w:t>
        </w:r>
        <w:r w:rsidR="005A56B9">
          <w:rPr>
            <w:noProof/>
            <w:webHidden/>
          </w:rPr>
          <w:fldChar w:fldCharType="end"/>
        </w:r>
      </w:hyperlink>
    </w:p>
    <w:p w14:paraId="508360EA" w14:textId="77777777" w:rsidR="005A56B9" w:rsidRDefault="002A31DB">
      <w:pPr>
        <w:pStyle w:val="TOC5"/>
        <w:tabs>
          <w:tab w:val="right" w:leader="dot" w:pos="5030"/>
        </w:tabs>
        <w:rPr>
          <w:rFonts w:eastAsiaTheme="minorEastAsia"/>
          <w:noProof/>
          <w:sz w:val="22"/>
          <w:lang w:val="en-US" w:eastAsia="ja-JP" w:bidi="ar-SA"/>
        </w:rPr>
      </w:pPr>
      <w:hyperlink w:anchor="_Toc424067529" w:history="1">
        <w:r w:rsidR="005A56B9" w:rsidRPr="00BF01CF">
          <w:rPr>
            <w:rStyle w:val="Hyperlink"/>
            <w:noProof/>
          </w:rPr>
          <w:t>Como Contactar a Microsoft</w:t>
        </w:r>
        <w:r w:rsidR="005A56B9">
          <w:rPr>
            <w:noProof/>
            <w:webHidden/>
          </w:rPr>
          <w:tab/>
        </w:r>
        <w:r w:rsidR="005A56B9">
          <w:rPr>
            <w:noProof/>
            <w:webHidden/>
          </w:rPr>
          <w:fldChar w:fldCharType="begin"/>
        </w:r>
        <w:r w:rsidR="005A56B9">
          <w:rPr>
            <w:noProof/>
            <w:webHidden/>
          </w:rPr>
          <w:instrText xml:space="preserve"> PAGEREF _Toc424067529 \h </w:instrText>
        </w:r>
        <w:r w:rsidR="005A56B9">
          <w:rPr>
            <w:noProof/>
            <w:webHidden/>
          </w:rPr>
        </w:r>
        <w:r w:rsidR="005A56B9">
          <w:rPr>
            <w:noProof/>
            <w:webHidden/>
          </w:rPr>
          <w:fldChar w:fldCharType="separate"/>
        </w:r>
        <w:r w:rsidR="005A56B9">
          <w:rPr>
            <w:noProof/>
            <w:webHidden/>
          </w:rPr>
          <w:t>8</w:t>
        </w:r>
        <w:r w:rsidR="005A56B9">
          <w:rPr>
            <w:noProof/>
            <w:webHidden/>
          </w:rPr>
          <w:fldChar w:fldCharType="end"/>
        </w:r>
      </w:hyperlink>
    </w:p>
    <w:p w14:paraId="5B29D02A" w14:textId="77777777" w:rsidR="005A56B9" w:rsidRDefault="002A31DB">
      <w:pPr>
        <w:pStyle w:val="TOC4"/>
        <w:rPr>
          <w:rFonts w:eastAsiaTheme="minorEastAsia"/>
          <w:smallCaps w:val="0"/>
          <w:noProof/>
          <w:sz w:val="22"/>
          <w:lang w:val="en-US" w:eastAsia="ja-JP" w:bidi="ar-SA"/>
        </w:rPr>
      </w:pPr>
      <w:hyperlink w:anchor="_Toc424067530" w:history="1">
        <w:r w:rsidR="005A56B9" w:rsidRPr="00BF01CF">
          <w:rPr>
            <w:rStyle w:val="Hyperlink"/>
            <w:noProof/>
          </w:rPr>
          <w:t>Termos de Processamento de Dados</w:t>
        </w:r>
        <w:r w:rsidR="005A56B9">
          <w:rPr>
            <w:noProof/>
            <w:webHidden/>
          </w:rPr>
          <w:tab/>
        </w:r>
        <w:r w:rsidR="005A56B9">
          <w:rPr>
            <w:noProof/>
            <w:webHidden/>
          </w:rPr>
          <w:fldChar w:fldCharType="begin"/>
        </w:r>
        <w:r w:rsidR="005A56B9">
          <w:rPr>
            <w:noProof/>
            <w:webHidden/>
          </w:rPr>
          <w:instrText xml:space="preserve"> PAGEREF _Toc424067530 \h </w:instrText>
        </w:r>
        <w:r w:rsidR="005A56B9">
          <w:rPr>
            <w:noProof/>
            <w:webHidden/>
          </w:rPr>
        </w:r>
        <w:r w:rsidR="005A56B9">
          <w:rPr>
            <w:noProof/>
            <w:webHidden/>
          </w:rPr>
          <w:fldChar w:fldCharType="separate"/>
        </w:r>
        <w:r w:rsidR="005A56B9">
          <w:rPr>
            <w:noProof/>
            <w:webHidden/>
          </w:rPr>
          <w:t>10</w:t>
        </w:r>
        <w:r w:rsidR="005A56B9">
          <w:rPr>
            <w:noProof/>
            <w:webHidden/>
          </w:rPr>
          <w:fldChar w:fldCharType="end"/>
        </w:r>
      </w:hyperlink>
    </w:p>
    <w:p w14:paraId="6E23CF52" w14:textId="77777777" w:rsidR="005A56B9" w:rsidRDefault="002A31DB">
      <w:pPr>
        <w:pStyle w:val="TOC5"/>
        <w:tabs>
          <w:tab w:val="right" w:leader="dot" w:pos="5030"/>
        </w:tabs>
        <w:rPr>
          <w:rFonts w:eastAsiaTheme="minorEastAsia"/>
          <w:noProof/>
          <w:sz w:val="22"/>
          <w:lang w:val="en-US" w:eastAsia="ja-JP" w:bidi="ar-SA"/>
        </w:rPr>
      </w:pPr>
      <w:hyperlink w:anchor="_Toc424067531" w:history="1">
        <w:r w:rsidR="005A56B9" w:rsidRPr="00BF01CF">
          <w:rPr>
            <w:rStyle w:val="Hyperlink"/>
            <w:noProof/>
          </w:rPr>
          <w:t>Localização dos Dados Inativos do Cliente</w:t>
        </w:r>
        <w:r w:rsidR="005A56B9">
          <w:rPr>
            <w:noProof/>
            <w:webHidden/>
          </w:rPr>
          <w:tab/>
        </w:r>
        <w:r w:rsidR="005A56B9">
          <w:rPr>
            <w:noProof/>
            <w:webHidden/>
          </w:rPr>
          <w:fldChar w:fldCharType="begin"/>
        </w:r>
        <w:r w:rsidR="005A56B9">
          <w:rPr>
            <w:noProof/>
            <w:webHidden/>
          </w:rPr>
          <w:instrText xml:space="preserve"> PAGEREF _Toc424067531 \h </w:instrText>
        </w:r>
        <w:r w:rsidR="005A56B9">
          <w:rPr>
            <w:noProof/>
            <w:webHidden/>
          </w:rPr>
        </w:r>
        <w:r w:rsidR="005A56B9">
          <w:rPr>
            <w:noProof/>
            <w:webHidden/>
          </w:rPr>
          <w:fldChar w:fldCharType="separate"/>
        </w:r>
        <w:r w:rsidR="005A56B9">
          <w:rPr>
            <w:noProof/>
            <w:webHidden/>
          </w:rPr>
          <w:t>10</w:t>
        </w:r>
        <w:r w:rsidR="005A56B9">
          <w:rPr>
            <w:noProof/>
            <w:webHidden/>
          </w:rPr>
          <w:fldChar w:fldCharType="end"/>
        </w:r>
      </w:hyperlink>
    </w:p>
    <w:p w14:paraId="6ED5647D" w14:textId="77777777" w:rsidR="005A56B9" w:rsidRDefault="002A31DB">
      <w:pPr>
        <w:pStyle w:val="TOC5"/>
        <w:tabs>
          <w:tab w:val="right" w:leader="dot" w:pos="5030"/>
        </w:tabs>
        <w:rPr>
          <w:rFonts w:eastAsiaTheme="minorEastAsia"/>
          <w:noProof/>
          <w:sz w:val="22"/>
          <w:lang w:val="en-US" w:eastAsia="ja-JP" w:bidi="ar-SA"/>
        </w:rPr>
      </w:pPr>
      <w:hyperlink w:anchor="_Toc424067532" w:history="1">
        <w:r w:rsidR="005A56B9" w:rsidRPr="00BF01CF">
          <w:rPr>
            <w:rStyle w:val="Hyperlink"/>
            <w:noProof/>
          </w:rPr>
          <w:t>Privacidade</w:t>
        </w:r>
        <w:r w:rsidR="005A56B9">
          <w:rPr>
            <w:noProof/>
            <w:webHidden/>
          </w:rPr>
          <w:tab/>
        </w:r>
        <w:r w:rsidR="005A56B9">
          <w:rPr>
            <w:noProof/>
            <w:webHidden/>
          </w:rPr>
          <w:fldChar w:fldCharType="begin"/>
        </w:r>
        <w:r w:rsidR="005A56B9">
          <w:rPr>
            <w:noProof/>
            <w:webHidden/>
          </w:rPr>
          <w:instrText xml:space="preserve"> PAGEREF _Toc424067532 \h </w:instrText>
        </w:r>
        <w:r w:rsidR="005A56B9">
          <w:rPr>
            <w:noProof/>
            <w:webHidden/>
          </w:rPr>
        </w:r>
        <w:r w:rsidR="005A56B9">
          <w:rPr>
            <w:noProof/>
            <w:webHidden/>
          </w:rPr>
          <w:fldChar w:fldCharType="separate"/>
        </w:r>
        <w:r w:rsidR="005A56B9">
          <w:rPr>
            <w:noProof/>
            <w:webHidden/>
          </w:rPr>
          <w:t>11</w:t>
        </w:r>
        <w:r w:rsidR="005A56B9">
          <w:rPr>
            <w:noProof/>
            <w:webHidden/>
          </w:rPr>
          <w:fldChar w:fldCharType="end"/>
        </w:r>
      </w:hyperlink>
    </w:p>
    <w:p w14:paraId="0B7CF83D" w14:textId="77777777" w:rsidR="005A56B9" w:rsidRDefault="002A31DB">
      <w:pPr>
        <w:pStyle w:val="TOC5"/>
        <w:tabs>
          <w:tab w:val="right" w:leader="dot" w:pos="5030"/>
        </w:tabs>
        <w:rPr>
          <w:rFonts w:eastAsiaTheme="minorEastAsia"/>
          <w:noProof/>
          <w:sz w:val="22"/>
          <w:lang w:val="en-US" w:eastAsia="ja-JP" w:bidi="ar-SA"/>
        </w:rPr>
      </w:pPr>
      <w:hyperlink w:anchor="_Toc424067533" w:history="1">
        <w:r w:rsidR="005A56B9" w:rsidRPr="00BF01CF">
          <w:rPr>
            <w:rStyle w:val="Hyperlink"/>
            <w:noProof/>
          </w:rPr>
          <w:t>Termos Europeus Adicionais.</w:t>
        </w:r>
        <w:r w:rsidR="005A56B9">
          <w:rPr>
            <w:noProof/>
            <w:webHidden/>
          </w:rPr>
          <w:tab/>
        </w:r>
        <w:r w:rsidR="005A56B9">
          <w:rPr>
            <w:noProof/>
            <w:webHidden/>
          </w:rPr>
          <w:fldChar w:fldCharType="begin"/>
        </w:r>
        <w:r w:rsidR="005A56B9">
          <w:rPr>
            <w:noProof/>
            <w:webHidden/>
          </w:rPr>
          <w:instrText xml:space="preserve"> PAGEREF _Toc424067533 \h </w:instrText>
        </w:r>
        <w:r w:rsidR="005A56B9">
          <w:rPr>
            <w:noProof/>
            <w:webHidden/>
          </w:rPr>
        </w:r>
        <w:r w:rsidR="005A56B9">
          <w:rPr>
            <w:noProof/>
            <w:webHidden/>
          </w:rPr>
          <w:fldChar w:fldCharType="separate"/>
        </w:r>
        <w:r w:rsidR="005A56B9">
          <w:rPr>
            <w:noProof/>
            <w:webHidden/>
          </w:rPr>
          <w:t>11</w:t>
        </w:r>
        <w:r w:rsidR="005A56B9">
          <w:rPr>
            <w:noProof/>
            <w:webHidden/>
          </w:rPr>
          <w:fldChar w:fldCharType="end"/>
        </w:r>
      </w:hyperlink>
    </w:p>
    <w:p w14:paraId="544BF421" w14:textId="77777777" w:rsidR="005A56B9" w:rsidRDefault="002A31DB">
      <w:pPr>
        <w:pStyle w:val="TOC5"/>
        <w:tabs>
          <w:tab w:val="right" w:leader="dot" w:pos="5030"/>
        </w:tabs>
        <w:rPr>
          <w:rFonts w:eastAsiaTheme="minorEastAsia"/>
          <w:noProof/>
          <w:sz w:val="22"/>
          <w:lang w:val="en-US" w:eastAsia="ja-JP" w:bidi="ar-SA"/>
        </w:rPr>
      </w:pPr>
      <w:hyperlink w:anchor="_Toc424067534" w:history="1">
        <w:r w:rsidR="005A56B9" w:rsidRPr="00BF01CF">
          <w:rPr>
            <w:rStyle w:val="Hyperlink"/>
            <w:noProof/>
          </w:rPr>
          <w:t>Segurança</w:t>
        </w:r>
        <w:r w:rsidR="005A56B9">
          <w:rPr>
            <w:noProof/>
            <w:webHidden/>
          </w:rPr>
          <w:tab/>
        </w:r>
        <w:r w:rsidR="005A56B9">
          <w:rPr>
            <w:noProof/>
            <w:webHidden/>
          </w:rPr>
          <w:fldChar w:fldCharType="begin"/>
        </w:r>
        <w:r w:rsidR="005A56B9">
          <w:rPr>
            <w:noProof/>
            <w:webHidden/>
          </w:rPr>
          <w:instrText xml:space="preserve"> PAGEREF _Toc424067534 \h </w:instrText>
        </w:r>
        <w:r w:rsidR="005A56B9">
          <w:rPr>
            <w:noProof/>
            <w:webHidden/>
          </w:rPr>
        </w:r>
        <w:r w:rsidR="005A56B9">
          <w:rPr>
            <w:noProof/>
            <w:webHidden/>
          </w:rPr>
          <w:fldChar w:fldCharType="separate"/>
        </w:r>
        <w:r w:rsidR="005A56B9">
          <w:rPr>
            <w:noProof/>
            <w:webHidden/>
          </w:rPr>
          <w:t>12</w:t>
        </w:r>
        <w:r w:rsidR="005A56B9">
          <w:rPr>
            <w:noProof/>
            <w:webHidden/>
          </w:rPr>
          <w:fldChar w:fldCharType="end"/>
        </w:r>
      </w:hyperlink>
    </w:p>
    <w:p w14:paraId="00E18A22" w14:textId="77777777" w:rsidR="005A56B9" w:rsidRDefault="002A31DB">
      <w:pPr>
        <w:pStyle w:val="TOC1"/>
        <w:tabs>
          <w:tab w:val="right" w:leader="dot" w:pos="5030"/>
        </w:tabs>
        <w:rPr>
          <w:rFonts w:eastAsiaTheme="minorEastAsia"/>
          <w:b w:val="0"/>
          <w:caps w:val="0"/>
          <w:noProof/>
          <w:sz w:val="22"/>
          <w:lang w:val="en-US" w:eastAsia="ja-JP" w:bidi="ar-SA"/>
        </w:rPr>
      </w:pPr>
      <w:hyperlink w:anchor="_Toc424067535" w:history="1">
        <w:r w:rsidR="005A56B9" w:rsidRPr="00BF01CF">
          <w:rPr>
            <w:rStyle w:val="Hyperlink"/>
            <w:noProof/>
          </w:rPr>
          <w:t>Termos Específicos do Serviço Online</w:t>
        </w:r>
        <w:r w:rsidR="005A56B9">
          <w:rPr>
            <w:noProof/>
            <w:webHidden/>
          </w:rPr>
          <w:tab/>
        </w:r>
        <w:r w:rsidR="005A56B9">
          <w:rPr>
            <w:noProof/>
            <w:webHidden/>
          </w:rPr>
          <w:fldChar w:fldCharType="begin"/>
        </w:r>
        <w:r w:rsidR="005A56B9">
          <w:rPr>
            <w:noProof/>
            <w:webHidden/>
          </w:rPr>
          <w:instrText xml:space="preserve"> PAGEREF _Toc424067535 \h </w:instrText>
        </w:r>
        <w:r w:rsidR="005A56B9">
          <w:rPr>
            <w:noProof/>
            <w:webHidden/>
          </w:rPr>
        </w:r>
        <w:r w:rsidR="005A56B9">
          <w:rPr>
            <w:noProof/>
            <w:webHidden/>
          </w:rPr>
          <w:fldChar w:fldCharType="separate"/>
        </w:r>
        <w:r w:rsidR="005A56B9">
          <w:rPr>
            <w:noProof/>
            <w:webHidden/>
          </w:rPr>
          <w:t>16</w:t>
        </w:r>
        <w:r w:rsidR="005A56B9">
          <w:rPr>
            <w:noProof/>
            <w:webHidden/>
          </w:rPr>
          <w:fldChar w:fldCharType="end"/>
        </w:r>
      </w:hyperlink>
    </w:p>
    <w:p w14:paraId="677CDC4B" w14:textId="77777777" w:rsidR="005A56B9" w:rsidRDefault="002A31DB">
      <w:pPr>
        <w:pStyle w:val="TOC3"/>
        <w:tabs>
          <w:tab w:val="right" w:leader="dot" w:pos="5030"/>
        </w:tabs>
        <w:rPr>
          <w:rFonts w:eastAsiaTheme="minorEastAsia"/>
          <w:smallCaps w:val="0"/>
          <w:noProof/>
          <w:sz w:val="22"/>
          <w:lang w:val="en-US" w:eastAsia="ja-JP" w:bidi="ar-SA"/>
        </w:rPr>
      </w:pPr>
      <w:hyperlink w:anchor="_Toc424067536" w:history="1">
        <w:r w:rsidR="005A56B9" w:rsidRPr="00BF01CF">
          <w:rPr>
            <w:rStyle w:val="Hyperlink"/>
            <w:noProof/>
          </w:rPr>
          <w:t>Serviços do Microsoft Azure</w:t>
        </w:r>
        <w:r w:rsidR="005A56B9">
          <w:rPr>
            <w:noProof/>
            <w:webHidden/>
          </w:rPr>
          <w:tab/>
        </w:r>
        <w:r w:rsidR="005A56B9">
          <w:rPr>
            <w:noProof/>
            <w:webHidden/>
          </w:rPr>
          <w:fldChar w:fldCharType="begin"/>
        </w:r>
        <w:r w:rsidR="005A56B9">
          <w:rPr>
            <w:noProof/>
            <w:webHidden/>
          </w:rPr>
          <w:instrText xml:space="preserve"> PAGEREF _Toc424067536 \h </w:instrText>
        </w:r>
        <w:r w:rsidR="005A56B9">
          <w:rPr>
            <w:noProof/>
            <w:webHidden/>
          </w:rPr>
        </w:r>
        <w:r w:rsidR="005A56B9">
          <w:rPr>
            <w:noProof/>
            <w:webHidden/>
          </w:rPr>
          <w:fldChar w:fldCharType="separate"/>
        </w:r>
        <w:r w:rsidR="005A56B9">
          <w:rPr>
            <w:noProof/>
            <w:webHidden/>
          </w:rPr>
          <w:t>16</w:t>
        </w:r>
        <w:r w:rsidR="005A56B9">
          <w:rPr>
            <w:noProof/>
            <w:webHidden/>
          </w:rPr>
          <w:fldChar w:fldCharType="end"/>
        </w:r>
      </w:hyperlink>
    </w:p>
    <w:p w14:paraId="3C1C0DF4" w14:textId="77777777" w:rsidR="005A56B9" w:rsidRDefault="002A31DB">
      <w:pPr>
        <w:pStyle w:val="TOC2"/>
        <w:tabs>
          <w:tab w:val="right" w:leader="dot" w:pos="5030"/>
        </w:tabs>
        <w:rPr>
          <w:rFonts w:eastAsiaTheme="minorEastAsia"/>
          <w:b w:val="0"/>
          <w:smallCaps w:val="0"/>
          <w:noProof/>
          <w:sz w:val="22"/>
          <w:lang w:val="en-US" w:eastAsia="ja-JP" w:bidi="ar-SA"/>
        </w:rPr>
      </w:pPr>
      <w:hyperlink w:anchor="_Toc424067537" w:history="1">
        <w:r w:rsidR="005A56B9" w:rsidRPr="00BF01CF">
          <w:rPr>
            <w:rStyle w:val="Hyperlink"/>
            <w:noProof/>
          </w:rPr>
          <w:t>Enterprise Mobility Services</w:t>
        </w:r>
        <w:r w:rsidR="005A56B9">
          <w:rPr>
            <w:noProof/>
            <w:webHidden/>
          </w:rPr>
          <w:tab/>
        </w:r>
        <w:r w:rsidR="005A56B9">
          <w:rPr>
            <w:noProof/>
            <w:webHidden/>
          </w:rPr>
          <w:fldChar w:fldCharType="begin"/>
        </w:r>
        <w:r w:rsidR="005A56B9">
          <w:rPr>
            <w:noProof/>
            <w:webHidden/>
          </w:rPr>
          <w:instrText xml:space="preserve"> PAGEREF _Toc424067537 \h </w:instrText>
        </w:r>
        <w:r w:rsidR="005A56B9">
          <w:rPr>
            <w:noProof/>
            <w:webHidden/>
          </w:rPr>
        </w:r>
        <w:r w:rsidR="005A56B9">
          <w:rPr>
            <w:noProof/>
            <w:webHidden/>
          </w:rPr>
          <w:fldChar w:fldCharType="separate"/>
        </w:r>
        <w:r w:rsidR="005A56B9">
          <w:rPr>
            <w:noProof/>
            <w:webHidden/>
          </w:rPr>
          <w:t>17</w:t>
        </w:r>
        <w:r w:rsidR="005A56B9">
          <w:rPr>
            <w:noProof/>
            <w:webHidden/>
          </w:rPr>
          <w:fldChar w:fldCharType="end"/>
        </w:r>
      </w:hyperlink>
    </w:p>
    <w:p w14:paraId="1B500D61" w14:textId="77777777" w:rsidR="005A56B9" w:rsidRDefault="002A31DB">
      <w:pPr>
        <w:pStyle w:val="TOC4"/>
        <w:rPr>
          <w:rFonts w:eastAsiaTheme="minorEastAsia"/>
          <w:smallCaps w:val="0"/>
          <w:noProof/>
          <w:sz w:val="22"/>
          <w:lang w:val="en-US" w:eastAsia="ja-JP" w:bidi="ar-SA"/>
        </w:rPr>
      </w:pPr>
      <w:hyperlink w:anchor="_Toc424067538" w:history="1">
        <w:r w:rsidR="005A56B9" w:rsidRPr="00BF01CF">
          <w:rPr>
            <w:rStyle w:val="Hyperlink"/>
            <w:noProof/>
          </w:rPr>
          <w:t>Azure Active Directory Basic</w:t>
        </w:r>
        <w:r w:rsidR="005A56B9">
          <w:rPr>
            <w:noProof/>
            <w:webHidden/>
          </w:rPr>
          <w:tab/>
        </w:r>
        <w:r w:rsidR="005A56B9">
          <w:rPr>
            <w:noProof/>
            <w:webHidden/>
          </w:rPr>
          <w:fldChar w:fldCharType="begin"/>
        </w:r>
        <w:r w:rsidR="005A56B9">
          <w:rPr>
            <w:noProof/>
            <w:webHidden/>
          </w:rPr>
          <w:instrText xml:space="preserve"> PAGEREF _Toc424067538 \h </w:instrText>
        </w:r>
        <w:r w:rsidR="005A56B9">
          <w:rPr>
            <w:noProof/>
            <w:webHidden/>
          </w:rPr>
        </w:r>
        <w:r w:rsidR="005A56B9">
          <w:rPr>
            <w:noProof/>
            <w:webHidden/>
          </w:rPr>
          <w:fldChar w:fldCharType="separate"/>
        </w:r>
        <w:r w:rsidR="005A56B9">
          <w:rPr>
            <w:noProof/>
            <w:webHidden/>
          </w:rPr>
          <w:t>17</w:t>
        </w:r>
        <w:r w:rsidR="005A56B9">
          <w:rPr>
            <w:noProof/>
            <w:webHidden/>
          </w:rPr>
          <w:fldChar w:fldCharType="end"/>
        </w:r>
      </w:hyperlink>
    </w:p>
    <w:p w14:paraId="691DFD81" w14:textId="77777777" w:rsidR="005A56B9" w:rsidRDefault="002A31DB">
      <w:pPr>
        <w:pStyle w:val="TOC4"/>
        <w:rPr>
          <w:rFonts w:eastAsiaTheme="minorEastAsia"/>
          <w:smallCaps w:val="0"/>
          <w:noProof/>
          <w:sz w:val="22"/>
          <w:lang w:val="en-US" w:eastAsia="ja-JP" w:bidi="ar-SA"/>
        </w:rPr>
      </w:pPr>
      <w:hyperlink w:anchor="_Toc424067539" w:history="1">
        <w:r w:rsidR="005A56B9" w:rsidRPr="00BF01CF">
          <w:rPr>
            <w:rStyle w:val="Hyperlink"/>
            <w:noProof/>
          </w:rPr>
          <w:t>Azure Active Directory Premium</w:t>
        </w:r>
        <w:r w:rsidR="005A56B9">
          <w:rPr>
            <w:noProof/>
            <w:webHidden/>
          </w:rPr>
          <w:tab/>
        </w:r>
        <w:r w:rsidR="005A56B9">
          <w:rPr>
            <w:noProof/>
            <w:webHidden/>
          </w:rPr>
          <w:fldChar w:fldCharType="begin"/>
        </w:r>
        <w:r w:rsidR="005A56B9">
          <w:rPr>
            <w:noProof/>
            <w:webHidden/>
          </w:rPr>
          <w:instrText xml:space="preserve"> PAGEREF _Toc424067539 \h </w:instrText>
        </w:r>
        <w:r w:rsidR="005A56B9">
          <w:rPr>
            <w:noProof/>
            <w:webHidden/>
          </w:rPr>
        </w:r>
        <w:r w:rsidR="005A56B9">
          <w:rPr>
            <w:noProof/>
            <w:webHidden/>
          </w:rPr>
          <w:fldChar w:fldCharType="separate"/>
        </w:r>
        <w:r w:rsidR="005A56B9">
          <w:rPr>
            <w:noProof/>
            <w:webHidden/>
          </w:rPr>
          <w:t>17</w:t>
        </w:r>
        <w:r w:rsidR="005A56B9">
          <w:rPr>
            <w:noProof/>
            <w:webHidden/>
          </w:rPr>
          <w:fldChar w:fldCharType="end"/>
        </w:r>
      </w:hyperlink>
    </w:p>
    <w:p w14:paraId="3E9331B4" w14:textId="77777777" w:rsidR="005A56B9" w:rsidRDefault="002A31DB">
      <w:pPr>
        <w:pStyle w:val="TOC4"/>
        <w:rPr>
          <w:rFonts w:eastAsiaTheme="minorEastAsia"/>
          <w:smallCaps w:val="0"/>
          <w:noProof/>
          <w:sz w:val="22"/>
          <w:lang w:val="en-US" w:eastAsia="ja-JP" w:bidi="ar-SA"/>
        </w:rPr>
      </w:pPr>
      <w:hyperlink w:anchor="_Toc424067540" w:history="1">
        <w:r w:rsidR="005A56B9" w:rsidRPr="00BF01CF">
          <w:rPr>
            <w:rStyle w:val="Hyperlink"/>
            <w:noProof/>
          </w:rPr>
          <w:t>Gestão de Direitos do Azure</w:t>
        </w:r>
        <w:r w:rsidR="005A56B9">
          <w:rPr>
            <w:noProof/>
            <w:webHidden/>
          </w:rPr>
          <w:tab/>
        </w:r>
        <w:r w:rsidR="005A56B9">
          <w:rPr>
            <w:noProof/>
            <w:webHidden/>
          </w:rPr>
          <w:fldChar w:fldCharType="begin"/>
        </w:r>
        <w:r w:rsidR="005A56B9">
          <w:rPr>
            <w:noProof/>
            <w:webHidden/>
          </w:rPr>
          <w:instrText xml:space="preserve"> PAGEREF _Toc424067540 \h </w:instrText>
        </w:r>
        <w:r w:rsidR="005A56B9">
          <w:rPr>
            <w:noProof/>
            <w:webHidden/>
          </w:rPr>
        </w:r>
        <w:r w:rsidR="005A56B9">
          <w:rPr>
            <w:noProof/>
            <w:webHidden/>
          </w:rPr>
          <w:fldChar w:fldCharType="separate"/>
        </w:r>
        <w:r w:rsidR="005A56B9">
          <w:rPr>
            <w:noProof/>
            <w:webHidden/>
          </w:rPr>
          <w:t>18</w:t>
        </w:r>
        <w:r w:rsidR="005A56B9">
          <w:rPr>
            <w:noProof/>
            <w:webHidden/>
          </w:rPr>
          <w:fldChar w:fldCharType="end"/>
        </w:r>
      </w:hyperlink>
    </w:p>
    <w:p w14:paraId="2FE69930" w14:textId="77777777" w:rsidR="005A56B9" w:rsidRDefault="002A31DB">
      <w:pPr>
        <w:pStyle w:val="TOC4"/>
        <w:rPr>
          <w:rFonts w:eastAsiaTheme="minorEastAsia"/>
          <w:smallCaps w:val="0"/>
          <w:noProof/>
          <w:sz w:val="22"/>
          <w:lang w:val="en-US" w:eastAsia="ja-JP" w:bidi="ar-SA"/>
        </w:rPr>
      </w:pPr>
      <w:hyperlink w:anchor="_Toc424067541" w:history="1">
        <w:r w:rsidR="005A56B9" w:rsidRPr="00BF01CF">
          <w:rPr>
            <w:rStyle w:val="Hyperlink"/>
            <w:noProof/>
          </w:rPr>
          <w:t>Azure RemoteApp</w:t>
        </w:r>
        <w:r w:rsidR="005A56B9">
          <w:rPr>
            <w:noProof/>
            <w:webHidden/>
          </w:rPr>
          <w:tab/>
        </w:r>
        <w:r w:rsidR="005A56B9">
          <w:rPr>
            <w:noProof/>
            <w:webHidden/>
          </w:rPr>
          <w:fldChar w:fldCharType="begin"/>
        </w:r>
        <w:r w:rsidR="005A56B9">
          <w:rPr>
            <w:noProof/>
            <w:webHidden/>
          </w:rPr>
          <w:instrText xml:space="preserve"> PAGEREF _Toc424067541 \h </w:instrText>
        </w:r>
        <w:r w:rsidR="005A56B9">
          <w:rPr>
            <w:noProof/>
            <w:webHidden/>
          </w:rPr>
        </w:r>
        <w:r w:rsidR="005A56B9">
          <w:rPr>
            <w:noProof/>
            <w:webHidden/>
          </w:rPr>
          <w:fldChar w:fldCharType="separate"/>
        </w:r>
        <w:r w:rsidR="005A56B9">
          <w:rPr>
            <w:noProof/>
            <w:webHidden/>
          </w:rPr>
          <w:t>18</w:t>
        </w:r>
        <w:r w:rsidR="005A56B9">
          <w:rPr>
            <w:noProof/>
            <w:webHidden/>
          </w:rPr>
          <w:fldChar w:fldCharType="end"/>
        </w:r>
      </w:hyperlink>
    </w:p>
    <w:p w14:paraId="3C8F9543" w14:textId="77777777" w:rsidR="005A56B9" w:rsidRDefault="002A31DB">
      <w:pPr>
        <w:pStyle w:val="TOC3"/>
        <w:tabs>
          <w:tab w:val="right" w:leader="dot" w:pos="5030"/>
        </w:tabs>
        <w:rPr>
          <w:rFonts w:eastAsiaTheme="minorEastAsia"/>
          <w:smallCaps w:val="0"/>
          <w:noProof/>
          <w:sz w:val="22"/>
          <w:lang w:val="en-US" w:eastAsia="ja-JP" w:bidi="ar-SA"/>
        </w:rPr>
      </w:pPr>
      <w:hyperlink w:anchor="_Toc424067542" w:history="1">
        <w:r w:rsidR="005A56B9" w:rsidRPr="00BF01CF">
          <w:rPr>
            <w:rStyle w:val="Hyperlink"/>
            <w:noProof/>
          </w:rPr>
          <w:t>Microsoft Intune</w:t>
        </w:r>
        <w:r w:rsidR="005A56B9">
          <w:rPr>
            <w:noProof/>
            <w:webHidden/>
          </w:rPr>
          <w:tab/>
        </w:r>
        <w:r w:rsidR="005A56B9">
          <w:rPr>
            <w:noProof/>
            <w:webHidden/>
          </w:rPr>
          <w:fldChar w:fldCharType="begin"/>
        </w:r>
        <w:r w:rsidR="005A56B9">
          <w:rPr>
            <w:noProof/>
            <w:webHidden/>
          </w:rPr>
          <w:instrText xml:space="preserve"> PAGEREF _Toc424067542 \h </w:instrText>
        </w:r>
        <w:r w:rsidR="005A56B9">
          <w:rPr>
            <w:noProof/>
            <w:webHidden/>
          </w:rPr>
        </w:r>
        <w:r w:rsidR="005A56B9">
          <w:rPr>
            <w:noProof/>
            <w:webHidden/>
          </w:rPr>
          <w:fldChar w:fldCharType="separate"/>
        </w:r>
        <w:r w:rsidR="005A56B9">
          <w:rPr>
            <w:noProof/>
            <w:webHidden/>
          </w:rPr>
          <w:t>18</w:t>
        </w:r>
        <w:r w:rsidR="005A56B9">
          <w:rPr>
            <w:noProof/>
            <w:webHidden/>
          </w:rPr>
          <w:fldChar w:fldCharType="end"/>
        </w:r>
      </w:hyperlink>
    </w:p>
    <w:p w14:paraId="6B5E0879" w14:textId="77777777" w:rsidR="005A56B9" w:rsidRDefault="002A31DB">
      <w:pPr>
        <w:pStyle w:val="TOC2"/>
        <w:tabs>
          <w:tab w:val="right" w:leader="dot" w:pos="5030"/>
        </w:tabs>
        <w:rPr>
          <w:rFonts w:eastAsiaTheme="minorEastAsia"/>
          <w:b w:val="0"/>
          <w:smallCaps w:val="0"/>
          <w:noProof/>
          <w:sz w:val="22"/>
          <w:lang w:val="en-US" w:eastAsia="ja-JP" w:bidi="ar-SA"/>
        </w:rPr>
      </w:pPr>
      <w:hyperlink w:anchor="_Toc424067543" w:history="1">
        <w:r w:rsidR="005A56B9" w:rsidRPr="00BF01CF">
          <w:rPr>
            <w:rStyle w:val="Hyperlink"/>
            <w:noProof/>
          </w:rPr>
          <w:t>Microsoft Dynamics Online Services</w:t>
        </w:r>
        <w:r w:rsidR="005A56B9">
          <w:rPr>
            <w:noProof/>
            <w:webHidden/>
          </w:rPr>
          <w:tab/>
        </w:r>
        <w:r w:rsidR="005A56B9">
          <w:rPr>
            <w:noProof/>
            <w:webHidden/>
          </w:rPr>
          <w:fldChar w:fldCharType="begin"/>
        </w:r>
        <w:r w:rsidR="005A56B9">
          <w:rPr>
            <w:noProof/>
            <w:webHidden/>
          </w:rPr>
          <w:instrText xml:space="preserve"> PAGEREF _Toc424067543 \h </w:instrText>
        </w:r>
        <w:r w:rsidR="005A56B9">
          <w:rPr>
            <w:noProof/>
            <w:webHidden/>
          </w:rPr>
        </w:r>
        <w:r w:rsidR="005A56B9">
          <w:rPr>
            <w:noProof/>
            <w:webHidden/>
          </w:rPr>
          <w:fldChar w:fldCharType="separate"/>
        </w:r>
        <w:r w:rsidR="005A56B9">
          <w:rPr>
            <w:noProof/>
            <w:webHidden/>
          </w:rPr>
          <w:t>18</w:t>
        </w:r>
        <w:r w:rsidR="005A56B9">
          <w:rPr>
            <w:noProof/>
            <w:webHidden/>
          </w:rPr>
          <w:fldChar w:fldCharType="end"/>
        </w:r>
      </w:hyperlink>
    </w:p>
    <w:p w14:paraId="117801B2" w14:textId="77777777" w:rsidR="005A56B9" w:rsidRDefault="002A31DB">
      <w:pPr>
        <w:pStyle w:val="TOC3"/>
        <w:tabs>
          <w:tab w:val="right" w:leader="dot" w:pos="5030"/>
        </w:tabs>
        <w:rPr>
          <w:rFonts w:eastAsiaTheme="minorEastAsia"/>
          <w:smallCaps w:val="0"/>
          <w:noProof/>
          <w:sz w:val="22"/>
          <w:lang w:val="en-US" w:eastAsia="ja-JP" w:bidi="ar-SA"/>
        </w:rPr>
      </w:pPr>
      <w:hyperlink w:anchor="_Toc424067544" w:history="1">
        <w:r w:rsidR="005A56B9" w:rsidRPr="00BF01CF">
          <w:rPr>
            <w:rStyle w:val="Hyperlink"/>
            <w:noProof/>
          </w:rPr>
          <w:t>Microsoft Dynamics CRM Online</w:t>
        </w:r>
        <w:r w:rsidR="005A56B9">
          <w:rPr>
            <w:noProof/>
            <w:webHidden/>
          </w:rPr>
          <w:tab/>
        </w:r>
        <w:r w:rsidR="005A56B9">
          <w:rPr>
            <w:noProof/>
            <w:webHidden/>
          </w:rPr>
          <w:fldChar w:fldCharType="begin"/>
        </w:r>
        <w:r w:rsidR="005A56B9">
          <w:rPr>
            <w:noProof/>
            <w:webHidden/>
          </w:rPr>
          <w:instrText xml:space="preserve"> PAGEREF _Toc424067544 \h </w:instrText>
        </w:r>
        <w:r w:rsidR="005A56B9">
          <w:rPr>
            <w:noProof/>
            <w:webHidden/>
          </w:rPr>
        </w:r>
        <w:r w:rsidR="005A56B9">
          <w:rPr>
            <w:noProof/>
            <w:webHidden/>
          </w:rPr>
          <w:fldChar w:fldCharType="separate"/>
        </w:r>
        <w:r w:rsidR="005A56B9">
          <w:rPr>
            <w:noProof/>
            <w:webHidden/>
          </w:rPr>
          <w:t>18</w:t>
        </w:r>
        <w:r w:rsidR="005A56B9">
          <w:rPr>
            <w:noProof/>
            <w:webHidden/>
          </w:rPr>
          <w:fldChar w:fldCharType="end"/>
        </w:r>
      </w:hyperlink>
    </w:p>
    <w:p w14:paraId="43E5C755" w14:textId="77777777" w:rsidR="005A56B9" w:rsidRDefault="002A31DB">
      <w:pPr>
        <w:pStyle w:val="TOC4"/>
        <w:rPr>
          <w:rFonts w:eastAsiaTheme="minorEastAsia"/>
          <w:smallCaps w:val="0"/>
          <w:noProof/>
          <w:sz w:val="22"/>
          <w:lang w:val="en-US" w:eastAsia="ja-JP" w:bidi="ar-SA"/>
        </w:rPr>
      </w:pPr>
      <w:hyperlink w:anchor="_Toc424067545" w:history="1">
        <w:r w:rsidR="005A56B9" w:rsidRPr="00BF01CF">
          <w:rPr>
            <w:rStyle w:val="Hyperlink"/>
            <w:noProof/>
          </w:rPr>
          <w:t>Microsoft Dynamics Marketing</w:t>
        </w:r>
        <w:r w:rsidR="005A56B9">
          <w:rPr>
            <w:noProof/>
            <w:webHidden/>
          </w:rPr>
          <w:tab/>
        </w:r>
        <w:r w:rsidR="005A56B9">
          <w:rPr>
            <w:noProof/>
            <w:webHidden/>
          </w:rPr>
          <w:fldChar w:fldCharType="begin"/>
        </w:r>
        <w:r w:rsidR="005A56B9">
          <w:rPr>
            <w:noProof/>
            <w:webHidden/>
          </w:rPr>
          <w:instrText xml:space="preserve"> PAGEREF _Toc424067545 \h </w:instrText>
        </w:r>
        <w:r w:rsidR="005A56B9">
          <w:rPr>
            <w:noProof/>
            <w:webHidden/>
          </w:rPr>
        </w:r>
        <w:r w:rsidR="005A56B9">
          <w:rPr>
            <w:noProof/>
            <w:webHidden/>
          </w:rPr>
          <w:fldChar w:fldCharType="separate"/>
        </w:r>
        <w:r w:rsidR="005A56B9">
          <w:rPr>
            <w:noProof/>
            <w:webHidden/>
          </w:rPr>
          <w:t>18</w:t>
        </w:r>
        <w:r w:rsidR="005A56B9">
          <w:rPr>
            <w:noProof/>
            <w:webHidden/>
          </w:rPr>
          <w:fldChar w:fldCharType="end"/>
        </w:r>
      </w:hyperlink>
    </w:p>
    <w:p w14:paraId="611CCE29" w14:textId="77777777" w:rsidR="005A56B9" w:rsidRDefault="002A31DB">
      <w:pPr>
        <w:pStyle w:val="TOC4"/>
        <w:rPr>
          <w:rFonts w:eastAsiaTheme="minorEastAsia"/>
          <w:smallCaps w:val="0"/>
          <w:noProof/>
          <w:sz w:val="22"/>
          <w:lang w:val="en-US" w:eastAsia="ja-JP" w:bidi="ar-SA"/>
        </w:rPr>
      </w:pPr>
      <w:hyperlink w:anchor="_Toc424067546" w:history="1">
        <w:r w:rsidR="005A56B9" w:rsidRPr="00BF01CF">
          <w:rPr>
            <w:rStyle w:val="Hyperlink"/>
            <w:noProof/>
          </w:rPr>
          <w:t>Microsoft Social Engagement</w:t>
        </w:r>
        <w:r w:rsidR="005A56B9">
          <w:rPr>
            <w:noProof/>
            <w:webHidden/>
          </w:rPr>
          <w:tab/>
        </w:r>
        <w:r w:rsidR="005A56B9">
          <w:rPr>
            <w:noProof/>
            <w:webHidden/>
          </w:rPr>
          <w:fldChar w:fldCharType="begin"/>
        </w:r>
        <w:r w:rsidR="005A56B9">
          <w:rPr>
            <w:noProof/>
            <w:webHidden/>
          </w:rPr>
          <w:instrText xml:space="preserve"> PAGEREF _Toc424067546 \h </w:instrText>
        </w:r>
        <w:r w:rsidR="005A56B9">
          <w:rPr>
            <w:noProof/>
            <w:webHidden/>
          </w:rPr>
        </w:r>
        <w:r w:rsidR="005A56B9">
          <w:rPr>
            <w:noProof/>
            <w:webHidden/>
          </w:rPr>
          <w:fldChar w:fldCharType="separate"/>
        </w:r>
        <w:r w:rsidR="005A56B9">
          <w:rPr>
            <w:noProof/>
            <w:webHidden/>
          </w:rPr>
          <w:t>19</w:t>
        </w:r>
        <w:r w:rsidR="005A56B9">
          <w:rPr>
            <w:noProof/>
            <w:webHidden/>
          </w:rPr>
          <w:fldChar w:fldCharType="end"/>
        </w:r>
      </w:hyperlink>
    </w:p>
    <w:p w14:paraId="291DE345" w14:textId="77777777" w:rsidR="005A56B9" w:rsidRDefault="002A31DB">
      <w:pPr>
        <w:pStyle w:val="TOC4"/>
        <w:rPr>
          <w:rFonts w:eastAsiaTheme="minorEastAsia"/>
          <w:smallCaps w:val="0"/>
          <w:noProof/>
          <w:sz w:val="22"/>
          <w:lang w:val="en-US" w:eastAsia="ja-JP" w:bidi="ar-SA"/>
        </w:rPr>
      </w:pPr>
      <w:hyperlink w:anchor="_Toc424067547" w:history="1">
        <w:r w:rsidR="005A56B9" w:rsidRPr="00BF01CF">
          <w:rPr>
            <w:rStyle w:val="Hyperlink"/>
            <w:noProof/>
          </w:rPr>
          <w:t>Parature, da Microsoft</w:t>
        </w:r>
        <w:r w:rsidR="005A56B9">
          <w:rPr>
            <w:noProof/>
            <w:webHidden/>
          </w:rPr>
          <w:tab/>
        </w:r>
        <w:r w:rsidR="005A56B9">
          <w:rPr>
            <w:noProof/>
            <w:webHidden/>
          </w:rPr>
          <w:fldChar w:fldCharType="begin"/>
        </w:r>
        <w:r w:rsidR="005A56B9">
          <w:rPr>
            <w:noProof/>
            <w:webHidden/>
          </w:rPr>
          <w:instrText xml:space="preserve"> PAGEREF _Toc424067547 \h </w:instrText>
        </w:r>
        <w:r w:rsidR="005A56B9">
          <w:rPr>
            <w:noProof/>
            <w:webHidden/>
          </w:rPr>
        </w:r>
        <w:r w:rsidR="005A56B9">
          <w:rPr>
            <w:noProof/>
            <w:webHidden/>
          </w:rPr>
          <w:fldChar w:fldCharType="separate"/>
        </w:r>
        <w:r w:rsidR="005A56B9">
          <w:rPr>
            <w:noProof/>
            <w:webHidden/>
          </w:rPr>
          <w:t>19</w:t>
        </w:r>
        <w:r w:rsidR="005A56B9">
          <w:rPr>
            <w:noProof/>
            <w:webHidden/>
          </w:rPr>
          <w:fldChar w:fldCharType="end"/>
        </w:r>
      </w:hyperlink>
    </w:p>
    <w:p w14:paraId="7AA4A8E0" w14:textId="77777777" w:rsidR="005A56B9" w:rsidRDefault="002A31DB">
      <w:pPr>
        <w:pStyle w:val="TOC2"/>
        <w:tabs>
          <w:tab w:val="right" w:leader="dot" w:pos="5030"/>
        </w:tabs>
        <w:rPr>
          <w:rFonts w:eastAsiaTheme="minorEastAsia"/>
          <w:b w:val="0"/>
          <w:smallCaps w:val="0"/>
          <w:noProof/>
          <w:sz w:val="22"/>
          <w:lang w:val="en-US" w:eastAsia="ja-JP" w:bidi="ar-SA"/>
        </w:rPr>
      </w:pPr>
      <w:hyperlink w:anchor="_Toc424067548" w:history="1">
        <w:r w:rsidR="005A56B9" w:rsidRPr="00BF01CF">
          <w:rPr>
            <w:rStyle w:val="Hyperlink"/>
            <w:noProof/>
          </w:rPr>
          <w:t>Serviços do Office 365</w:t>
        </w:r>
        <w:r w:rsidR="005A56B9">
          <w:rPr>
            <w:noProof/>
            <w:webHidden/>
          </w:rPr>
          <w:tab/>
        </w:r>
        <w:r w:rsidR="005A56B9">
          <w:rPr>
            <w:noProof/>
            <w:webHidden/>
          </w:rPr>
          <w:fldChar w:fldCharType="begin"/>
        </w:r>
        <w:r w:rsidR="005A56B9">
          <w:rPr>
            <w:noProof/>
            <w:webHidden/>
          </w:rPr>
          <w:instrText xml:space="preserve"> PAGEREF _Toc424067548 \h </w:instrText>
        </w:r>
        <w:r w:rsidR="005A56B9">
          <w:rPr>
            <w:noProof/>
            <w:webHidden/>
          </w:rPr>
        </w:r>
        <w:r w:rsidR="005A56B9">
          <w:rPr>
            <w:noProof/>
            <w:webHidden/>
          </w:rPr>
          <w:fldChar w:fldCharType="separate"/>
        </w:r>
        <w:r w:rsidR="005A56B9">
          <w:rPr>
            <w:noProof/>
            <w:webHidden/>
          </w:rPr>
          <w:t>19</w:t>
        </w:r>
        <w:r w:rsidR="005A56B9">
          <w:rPr>
            <w:noProof/>
            <w:webHidden/>
          </w:rPr>
          <w:fldChar w:fldCharType="end"/>
        </w:r>
      </w:hyperlink>
    </w:p>
    <w:p w14:paraId="19EF9F46" w14:textId="77777777" w:rsidR="005A56B9" w:rsidRDefault="002A31DB">
      <w:pPr>
        <w:pStyle w:val="TOC4"/>
        <w:rPr>
          <w:rFonts w:eastAsiaTheme="minorEastAsia"/>
          <w:smallCaps w:val="0"/>
          <w:noProof/>
          <w:sz w:val="22"/>
          <w:lang w:val="en-US" w:eastAsia="ja-JP" w:bidi="ar-SA"/>
        </w:rPr>
      </w:pPr>
      <w:hyperlink w:anchor="_Toc424067549" w:history="1">
        <w:r w:rsidR="005A56B9" w:rsidRPr="00BF01CF">
          <w:rPr>
            <w:rStyle w:val="Hyperlink"/>
            <w:noProof/>
          </w:rPr>
          <w:t>Exchange Online</w:t>
        </w:r>
        <w:r w:rsidR="005A56B9">
          <w:rPr>
            <w:noProof/>
            <w:webHidden/>
          </w:rPr>
          <w:tab/>
        </w:r>
        <w:r w:rsidR="005A56B9">
          <w:rPr>
            <w:noProof/>
            <w:webHidden/>
          </w:rPr>
          <w:fldChar w:fldCharType="begin"/>
        </w:r>
        <w:r w:rsidR="005A56B9">
          <w:rPr>
            <w:noProof/>
            <w:webHidden/>
          </w:rPr>
          <w:instrText xml:space="preserve"> PAGEREF _Toc424067549 \h </w:instrText>
        </w:r>
        <w:r w:rsidR="005A56B9">
          <w:rPr>
            <w:noProof/>
            <w:webHidden/>
          </w:rPr>
        </w:r>
        <w:r w:rsidR="005A56B9">
          <w:rPr>
            <w:noProof/>
            <w:webHidden/>
          </w:rPr>
          <w:fldChar w:fldCharType="separate"/>
        </w:r>
        <w:r w:rsidR="005A56B9">
          <w:rPr>
            <w:noProof/>
            <w:webHidden/>
          </w:rPr>
          <w:t>20</w:t>
        </w:r>
        <w:r w:rsidR="005A56B9">
          <w:rPr>
            <w:noProof/>
            <w:webHidden/>
          </w:rPr>
          <w:fldChar w:fldCharType="end"/>
        </w:r>
      </w:hyperlink>
    </w:p>
    <w:p w14:paraId="18BE0AB0" w14:textId="77777777" w:rsidR="005A56B9" w:rsidRDefault="002A31DB">
      <w:pPr>
        <w:pStyle w:val="TOC4"/>
        <w:rPr>
          <w:rFonts w:eastAsiaTheme="minorEastAsia"/>
          <w:smallCaps w:val="0"/>
          <w:noProof/>
          <w:sz w:val="22"/>
          <w:lang w:val="en-US" w:eastAsia="ja-JP" w:bidi="ar-SA"/>
        </w:rPr>
      </w:pPr>
      <w:hyperlink w:anchor="_Toc424067550" w:history="1">
        <w:r w:rsidR="005A56B9" w:rsidRPr="00BF01CF">
          <w:rPr>
            <w:rStyle w:val="Hyperlink"/>
            <w:noProof/>
          </w:rPr>
          <w:t>Office 365 Applications</w:t>
        </w:r>
        <w:r w:rsidR="005A56B9">
          <w:rPr>
            <w:noProof/>
            <w:webHidden/>
          </w:rPr>
          <w:tab/>
        </w:r>
        <w:r w:rsidR="005A56B9">
          <w:rPr>
            <w:noProof/>
            <w:webHidden/>
          </w:rPr>
          <w:fldChar w:fldCharType="begin"/>
        </w:r>
        <w:r w:rsidR="005A56B9">
          <w:rPr>
            <w:noProof/>
            <w:webHidden/>
          </w:rPr>
          <w:instrText xml:space="preserve"> PAGEREF _Toc424067550 \h </w:instrText>
        </w:r>
        <w:r w:rsidR="005A56B9">
          <w:rPr>
            <w:noProof/>
            <w:webHidden/>
          </w:rPr>
        </w:r>
        <w:r w:rsidR="005A56B9">
          <w:rPr>
            <w:noProof/>
            <w:webHidden/>
          </w:rPr>
          <w:fldChar w:fldCharType="separate"/>
        </w:r>
        <w:r w:rsidR="005A56B9">
          <w:rPr>
            <w:noProof/>
            <w:webHidden/>
          </w:rPr>
          <w:t>21</w:t>
        </w:r>
        <w:r w:rsidR="005A56B9">
          <w:rPr>
            <w:noProof/>
            <w:webHidden/>
          </w:rPr>
          <w:fldChar w:fldCharType="end"/>
        </w:r>
      </w:hyperlink>
    </w:p>
    <w:p w14:paraId="4DACB5A3" w14:textId="77777777" w:rsidR="005A56B9" w:rsidRDefault="002A31DB">
      <w:pPr>
        <w:pStyle w:val="TOC4"/>
        <w:rPr>
          <w:rFonts w:eastAsiaTheme="minorEastAsia"/>
          <w:smallCaps w:val="0"/>
          <w:noProof/>
          <w:sz w:val="22"/>
          <w:lang w:val="en-US" w:eastAsia="ja-JP" w:bidi="ar-SA"/>
        </w:rPr>
      </w:pPr>
      <w:hyperlink w:anchor="_Toc424067551" w:history="1">
        <w:r w:rsidR="005A56B9" w:rsidRPr="00BF01CF">
          <w:rPr>
            <w:rStyle w:val="Hyperlink"/>
            <w:noProof/>
          </w:rPr>
          <w:t>Office Online</w:t>
        </w:r>
        <w:r w:rsidR="005A56B9">
          <w:rPr>
            <w:noProof/>
            <w:webHidden/>
          </w:rPr>
          <w:tab/>
        </w:r>
        <w:r w:rsidR="005A56B9">
          <w:rPr>
            <w:noProof/>
            <w:webHidden/>
          </w:rPr>
          <w:fldChar w:fldCharType="begin"/>
        </w:r>
        <w:r w:rsidR="005A56B9">
          <w:rPr>
            <w:noProof/>
            <w:webHidden/>
          </w:rPr>
          <w:instrText xml:space="preserve"> PAGEREF _Toc424067551 \h </w:instrText>
        </w:r>
        <w:r w:rsidR="005A56B9">
          <w:rPr>
            <w:noProof/>
            <w:webHidden/>
          </w:rPr>
        </w:r>
        <w:r w:rsidR="005A56B9">
          <w:rPr>
            <w:noProof/>
            <w:webHidden/>
          </w:rPr>
          <w:fldChar w:fldCharType="separate"/>
        </w:r>
        <w:r w:rsidR="005A56B9">
          <w:rPr>
            <w:noProof/>
            <w:webHidden/>
          </w:rPr>
          <w:t>22</w:t>
        </w:r>
        <w:r w:rsidR="005A56B9">
          <w:rPr>
            <w:noProof/>
            <w:webHidden/>
          </w:rPr>
          <w:fldChar w:fldCharType="end"/>
        </w:r>
      </w:hyperlink>
    </w:p>
    <w:p w14:paraId="75C114CA" w14:textId="77777777" w:rsidR="005A56B9" w:rsidRDefault="002A31DB">
      <w:pPr>
        <w:pStyle w:val="TOC4"/>
        <w:rPr>
          <w:rFonts w:eastAsiaTheme="minorEastAsia"/>
          <w:smallCaps w:val="0"/>
          <w:noProof/>
          <w:sz w:val="22"/>
          <w:lang w:val="en-US" w:eastAsia="ja-JP" w:bidi="ar-SA"/>
        </w:rPr>
      </w:pPr>
      <w:hyperlink w:anchor="_Toc424067552" w:history="1">
        <w:r w:rsidR="005A56B9" w:rsidRPr="00BF01CF">
          <w:rPr>
            <w:rStyle w:val="Hyperlink"/>
            <w:noProof/>
          </w:rPr>
          <w:t>OneDrive for Business</w:t>
        </w:r>
        <w:r w:rsidR="005A56B9">
          <w:rPr>
            <w:noProof/>
            <w:webHidden/>
          </w:rPr>
          <w:tab/>
        </w:r>
        <w:r w:rsidR="005A56B9">
          <w:rPr>
            <w:noProof/>
            <w:webHidden/>
          </w:rPr>
          <w:fldChar w:fldCharType="begin"/>
        </w:r>
        <w:r w:rsidR="005A56B9">
          <w:rPr>
            <w:noProof/>
            <w:webHidden/>
          </w:rPr>
          <w:instrText xml:space="preserve"> PAGEREF _Toc424067552 \h </w:instrText>
        </w:r>
        <w:r w:rsidR="005A56B9">
          <w:rPr>
            <w:noProof/>
            <w:webHidden/>
          </w:rPr>
        </w:r>
        <w:r w:rsidR="005A56B9">
          <w:rPr>
            <w:noProof/>
            <w:webHidden/>
          </w:rPr>
          <w:fldChar w:fldCharType="separate"/>
        </w:r>
        <w:r w:rsidR="005A56B9">
          <w:rPr>
            <w:noProof/>
            <w:webHidden/>
          </w:rPr>
          <w:t>22</w:t>
        </w:r>
        <w:r w:rsidR="005A56B9">
          <w:rPr>
            <w:noProof/>
            <w:webHidden/>
          </w:rPr>
          <w:fldChar w:fldCharType="end"/>
        </w:r>
      </w:hyperlink>
    </w:p>
    <w:p w14:paraId="0B477CC7" w14:textId="77777777" w:rsidR="005A56B9" w:rsidRDefault="002A31DB">
      <w:pPr>
        <w:pStyle w:val="TOC4"/>
        <w:rPr>
          <w:rFonts w:eastAsiaTheme="minorEastAsia"/>
          <w:smallCaps w:val="0"/>
          <w:noProof/>
          <w:sz w:val="22"/>
          <w:lang w:val="en-US" w:eastAsia="ja-JP" w:bidi="ar-SA"/>
        </w:rPr>
      </w:pPr>
      <w:hyperlink w:anchor="_Toc424067553" w:history="1">
        <w:r w:rsidR="005A56B9" w:rsidRPr="00BF01CF">
          <w:rPr>
            <w:rStyle w:val="Hyperlink"/>
            <w:noProof/>
          </w:rPr>
          <w:t>Project Online</w:t>
        </w:r>
        <w:r w:rsidR="005A56B9">
          <w:rPr>
            <w:noProof/>
            <w:webHidden/>
          </w:rPr>
          <w:tab/>
        </w:r>
        <w:r w:rsidR="005A56B9">
          <w:rPr>
            <w:noProof/>
            <w:webHidden/>
          </w:rPr>
          <w:fldChar w:fldCharType="begin"/>
        </w:r>
        <w:r w:rsidR="005A56B9">
          <w:rPr>
            <w:noProof/>
            <w:webHidden/>
          </w:rPr>
          <w:instrText xml:space="preserve"> PAGEREF _Toc424067553 \h </w:instrText>
        </w:r>
        <w:r w:rsidR="005A56B9">
          <w:rPr>
            <w:noProof/>
            <w:webHidden/>
          </w:rPr>
        </w:r>
        <w:r w:rsidR="005A56B9">
          <w:rPr>
            <w:noProof/>
            <w:webHidden/>
          </w:rPr>
          <w:fldChar w:fldCharType="separate"/>
        </w:r>
        <w:r w:rsidR="005A56B9">
          <w:rPr>
            <w:noProof/>
            <w:webHidden/>
          </w:rPr>
          <w:t>22</w:t>
        </w:r>
        <w:r w:rsidR="005A56B9">
          <w:rPr>
            <w:noProof/>
            <w:webHidden/>
          </w:rPr>
          <w:fldChar w:fldCharType="end"/>
        </w:r>
      </w:hyperlink>
    </w:p>
    <w:p w14:paraId="508A8747" w14:textId="77777777" w:rsidR="005A56B9" w:rsidRDefault="002A31DB">
      <w:pPr>
        <w:pStyle w:val="TOC4"/>
        <w:rPr>
          <w:rFonts w:eastAsiaTheme="minorEastAsia"/>
          <w:smallCaps w:val="0"/>
          <w:noProof/>
          <w:sz w:val="22"/>
          <w:lang w:val="en-US" w:eastAsia="ja-JP" w:bidi="ar-SA"/>
        </w:rPr>
      </w:pPr>
      <w:hyperlink w:anchor="_Toc424067554" w:history="1">
        <w:r w:rsidR="005A56B9" w:rsidRPr="00BF01CF">
          <w:rPr>
            <w:rStyle w:val="Hyperlink"/>
            <w:noProof/>
          </w:rPr>
          <w:t>SharePoint Online</w:t>
        </w:r>
        <w:r w:rsidR="005A56B9">
          <w:rPr>
            <w:noProof/>
            <w:webHidden/>
          </w:rPr>
          <w:tab/>
        </w:r>
        <w:r w:rsidR="005A56B9">
          <w:rPr>
            <w:noProof/>
            <w:webHidden/>
          </w:rPr>
          <w:fldChar w:fldCharType="begin"/>
        </w:r>
        <w:r w:rsidR="005A56B9">
          <w:rPr>
            <w:noProof/>
            <w:webHidden/>
          </w:rPr>
          <w:instrText xml:space="preserve"> PAGEREF _Toc424067554 \h </w:instrText>
        </w:r>
        <w:r w:rsidR="005A56B9">
          <w:rPr>
            <w:noProof/>
            <w:webHidden/>
          </w:rPr>
        </w:r>
        <w:r w:rsidR="005A56B9">
          <w:rPr>
            <w:noProof/>
            <w:webHidden/>
          </w:rPr>
          <w:fldChar w:fldCharType="separate"/>
        </w:r>
        <w:r w:rsidR="005A56B9">
          <w:rPr>
            <w:noProof/>
            <w:webHidden/>
          </w:rPr>
          <w:t>22</w:t>
        </w:r>
        <w:r w:rsidR="005A56B9">
          <w:rPr>
            <w:noProof/>
            <w:webHidden/>
          </w:rPr>
          <w:fldChar w:fldCharType="end"/>
        </w:r>
      </w:hyperlink>
    </w:p>
    <w:p w14:paraId="6D749657" w14:textId="77777777" w:rsidR="005A56B9" w:rsidRDefault="002A31DB">
      <w:pPr>
        <w:pStyle w:val="TOC4"/>
        <w:rPr>
          <w:rFonts w:eastAsiaTheme="minorEastAsia"/>
          <w:smallCaps w:val="0"/>
          <w:noProof/>
          <w:sz w:val="22"/>
          <w:lang w:val="en-US" w:eastAsia="ja-JP" w:bidi="ar-SA"/>
        </w:rPr>
      </w:pPr>
      <w:hyperlink w:anchor="_Toc424067555" w:history="1">
        <w:r w:rsidR="005A56B9" w:rsidRPr="00BF01CF">
          <w:rPr>
            <w:rStyle w:val="Hyperlink"/>
            <w:noProof/>
          </w:rPr>
          <w:t>Skype para Empresas Online</w:t>
        </w:r>
        <w:r w:rsidR="005A56B9">
          <w:rPr>
            <w:noProof/>
            <w:webHidden/>
          </w:rPr>
          <w:tab/>
        </w:r>
        <w:r w:rsidR="005A56B9">
          <w:rPr>
            <w:noProof/>
            <w:webHidden/>
          </w:rPr>
          <w:fldChar w:fldCharType="begin"/>
        </w:r>
        <w:r w:rsidR="005A56B9">
          <w:rPr>
            <w:noProof/>
            <w:webHidden/>
          </w:rPr>
          <w:instrText xml:space="preserve"> PAGEREF _Toc424067555 \h </w:instrText>
        </w:r>
        <w:r w:rsidR="005A56B9">
          <w:rPr>
            <w:noProof/>
            <w:webHidden/>
          </w:rPr>
        </w:r>
        <w:r w:rsidR="005A56B9">
          <w:rPr>
            <w:noProof/>
            <w:webHidden/>
          </w:rPr>
          <w:fldChar w:fldCharType="separate"/>
        </w:r>
        <w:r w:rsidR="005A56B9">
          <w:rPr>
            <w:noProof/>
            <w:webHidden/>
          </w:rPr>
          <w:t>23</w:t>
        </w:r>
        <w:r w:rsidR="005A56B9">
          <w:rPr>
            <w:noProof/>
            <w:webHidden/>
          </w:rPr>
          <w:fldChar w:fldCharType="end"/>
        </w:r>
      </w:hyperlink>
    </w:p>
    <w:p w14:paraId="2CB888DC" w14:textId="77777777" w:rsidR="005A56B9" w:rsidRDefault="002A31DB">
      <w:pPr>
        <w:pStyle w:val="TOC2"/>
        <w:tabs>
          <w:tab w:val="right" w:leader="dot" w:pos="5030"/>
        </w:tabs>
        <w:rPr>
          <w:rFonts w:eastAsiaTheme="minorEastAsia"/>
          <w:b w:val="0"/>
          <w:smallCaps w:val="0"/>
          <w:noProof/>
          <w:sz w:val="22"/>
          <w:lang w:val="en-US" w:eastAsia="ja-JP" w:bidi="ar-SA"/>
        </w:rPr>
      </w:pPr>
      <w:hyperlink w:anchor="_Toc424067556" w:history="1">
        <w:r w:rsidR="005A56B9" w:rsidRPr="00BF01CF">
          <w:rPr>
            <w:rStyle w:val="Hyperlink"/>
            <w:noProof/>
          </w:rPr>
          <w:t>Outros Serviços Online</w:t>
        </w:r>
        <w:r w:rsidR="005A56B9">
          <w:rPr>
            <w:noProof/>
            <w:webHidden/>
          </w:rPr>
          <w:tab/>
        </w:r>
        <w:r w:rsidR="005A56B9">
          <w:rPr>
            <w:noProof/>
            <w:webHidden/>
          </w:rPr>
          <w:fldChar w:fldCharType="begin"/>
        </w:r>
        <w:r w:rsidR="005A56B9">
          <w:rPr>
            <w:noProof/>
            <w:webHidden/>
          </w:rPr>
          <w:instrText xml:space="preserve"> PAGEREF _Toc424067556 \h </w:instrText>
        </w:r>
        <w:r w:rsidR="005A56B9">
          <w:rPr>
            <w:noProof/>
            <w:webHidden/>
          </w:rPr>
        </w:r>
        <w:r w:rsidR="005A56B9">
          <w:rPr>
            <w:noProof/>
            <w:webHidden/>
          </w:rPr>
          <w:fldChar w:fldCharType="separate"/>
        </w:r>
        <w:r w:rsidR="005A56B9">
          <w:rPr>
            <w:noProof/>
            <w:webHidden/>
          </w:rPr>
          <w:t>23</w:t>
        </w:r>
        <w:r w:rsidR="005A56B9">
          <w:rPr>
            <w:noProof/>
            <w:webHidden/>
          </w:rPr>
          <w:fldChar w:fldCharType="end"/>
        </w:r>
      </w:hyperlink>
    </w:p>
    <w:p w14:paraId="3E672023" w14:textId="77777777" w:rsidR="005A56B9" w:rsidRDefault="002A31DB">
      <w:pPr>
        <w:pStyle w:val="TOC4"/>
        <w:rPr>
          <w:rFonts w:eastAsiaTheme="minorEastAsia"/>
          <w:smallCaps w:val="0"/>
          <w:noProof/>
          <w:sz w:val="22"/>
          <w:lang w:val="en-US" w:eastAsia="ja-JP" w:bidi="ar-SA"/>
        </w:rPr>
      </w:pPr>
      <w:hyperlink w:anchor="_Toc424067557" w:history="1">
        <w:r w:rsidR="005A56B9" w:rsidRPr="00BF01CF">
          <w:rPr>
            <w:rStyle w:val="Hyperlink"/>
            <w:noProof/>
          </w:rPr>
          <w:t>Bing Maps Enterprise Platform e Bing Maps Mobile Asset Management Platform</w:t>
        </w:r>
        <w:r w:rsidR="005A56B9">
          <w:rPr>
            <w:noProof/>
            <w:webHidden/>
          </w:rPr>
          <w:tab/>
        </w:r>
        <w:r w:rsidR="005A56B9">
          <w:rPr>
            <w:noProof/>
            <w:webHidden/>
          </w:rPr>
          <w:fldChar w:fldCharType="begin"/>
        </w:r>
        <w:r w:rsidR="005A56B9">
          <w:rPr>
            <w:noProof/>
            <w:webHidden/>
          </w:rPr>
          <w:instrText xml:space="preserve"> PAGEREF _Toc424067557 \h </w:instrText>
        </w:r>
        <w:r w:rsidR="005A56B9">
          <w:rPr>
            <w:noProof/>
            <w:webHidden/>
          </w:rPr>
        </w:r>
        <w:r w:rsidR="005A56B9">
          <w:rPr>
            <w:noProof/>
            <w:webHidden/>
          </w:rPr>
          <w:fldChar w:fldCharType="separate"/>
        </w:r>
        <w:r w:rsidR="005A56B9">
          <w:rPr>
            <w:noProof/>
            <w:webHidden/>
          </w:rPr>
          <w:t>23</w:t>
        </w:r>
        <w:r w:rsidR="005A56B9">
          <w:rPr>
            <w:noProof/>
            <w:webHidden/>
          </w:rPr>
          <w:fldChar w:fldCharType="end"/>
        </w:r>
      </w:hyperlink>
    </w:p>
    <w:p w14:paraId="1548ABBE" w14:textId="77777777" w:rsidR="005A56B9" w:rsidRDefault="002A31DB">
      <w:pPr>
        <w:pStyle w:val="TOC4"/>
        <w:rPr>
          <w:rFonts w:eastAsiaTheme="minorEastAsia"/>
          <w:smallCaps w:val="0"/>
          <w:noProof/>
          <w:sz w:val="22"/>
          <w:lang w:val="en-US" w:eastAsia="ja-JP" w:bidi="ar-SA"/>
        </w:rPr>
      </w:pPr>
      <w:hyperlink w:anchor="_Toc424067558" w:history="1">
        <w:r w:rsidR="005A56B9" w:rsidRPr="00BF01CF">
          <w:rPr>
            <w:rStyle w:val="Hyperlink"/>
            <w:noProof/>
          </w:rPr>
          <w:t>Microsoft Learning E-Reference Library</w:t>
        </w:r>
        <w:r w:rsidR="005A56B9">
          <w:rPr>
            <w:noProof/>
            <w:webHidden/>
          </w:rPr>
          <w:tab/>
        </w:r>
        <w:r w:rsidR="005A56B9">
          <w:rPr>
            <w:noProof/>
            <w:webHidden/>
          </w:rPr>
          <w:fldChar w:fldCharType="begin"/>
        </w:r>
        <w:r w:rsidR="005A56B9">
          <w:rPr>
            <w:noProof/>
            <w:webHidden/>
          </w:rPr>
          <w:instrText xml:space="preserve"> PAGEREF _Toc424067558 \h </w:instrText>
        </w:r>
        <w:r w:rsidR="005A56B9">
          <w:rPr>
            <w:noProof/>
            <w:webHidden/>
          </w:rPr>
        </w:r>
        <w:r w:rsidR="005A56B9">
          <w:rPr>
            <w:noProof/>
            <w:webHidden/>
          </w:rPr>
          <w:fldChar w:fldCharType="separate"/>
        </w:r>
        <w:r w:rsidR="005A56B9">
          <w:rPr>
            <w:noProof/>
            <w:webHidden/>
          </w:rPr>
          <w:t>24</w:t>
        </w:r>
        <w:r w:rsidR="005A56B9">
          <w:rPr>
            <w:noProof/>
            <w:webHidden/>
          </w:rPr>
          <w:fldChar w:fldCharType="end"/>
        </w:r>
      </w:hyperlink>
    </w:p>
    <w:p w14:paraId="1FF16760" w14:textId="77777777" w:rsidR="005A56B9" w:rsidRDefault="002A31DB">
      <w:pPr>
        <w:pStyle w:val="TOC4"/>
        <w:rPr>
          <w:rFonts w:eastAsiaTheme="minorEastAsia"/>
          <w:smallCaps w:val="0"/>
          <w:noProof/>
          <w:sz w:val="22"/>
          <w:lang w:val="en-US" w:eastAsia="ja-JP" w:bidi="ar-SA"/>
        </w:rPr>
      </w:pPr>
      <w:hyperlink w:anchor="_Toc424067559" w:history="1">
        <w:r w:rsidR="005A56B9" w:rsidRPr="00BF01CF">
          <w:rPr>
            <w:rStyle w:val="Hyperlink"/>
            <w:noProof/>
          </w:rPr>
          <w:t>Microsoft Learning IT Academy</w:t>
        </w:r>
        <w:r w:rsidR="005A56B9">
          <w:rPr>
            <w:noProof/>
            <w:webHidden/>
          </w:rPr>
          <w:tab/>
        </w:r>
        <w:r w:rsidR="005A56B9">
          <w:rPr>
            <w:noProof/>
            <w:webHidden/>
          </w:rPr>
          <w:fldChar w:fldCharType="begin"/>
        </w:r>
        <w:r w:rsidR="005A56B9">
          <w:rPr>
            <w:noProof/>
            <w:webHidden/>
          </w:rPr>
          <w:instrText xml:space="preserve"> PAGEREF _Toc424067559 \h </w:instrText>
        </w:r>
        <w:r w:rsidR="005A56B9">
          <w:rPr>
            <w:noProof/>
            <w:webHidden/>
          </w:rPr>
        </w:r>
        <w:r w:rsidR="005A56B9">
          <w:rPr>
            <w:noProof/>
            <w:webHidden/>
          </w:rPr>
          <w:fldChar w:fldCharType="separate"/>
        </w:r>
        <w:r w:rsidR="005A56B9">
          <w:rPr>
            <w:noProof/>
            <w:webHidden/>
          </w:rPr>
          <w:t>24</w:t>
        </w:r>
        <w:r w:rsidR="005A56B9">
          <w:rPr>
            <w:noProof/>
            <w:webHidden/>
          </w:rPr>
          <w:fldChar w:fldCharType="end"/>
        </w:r>
      </w:hyperlink>
    </w:p>
    <w:p w14:paraId="0B178F11" w14:textId="77777777" w:rsidR="005A56B9" w:rsidRDefault="002A31DB">
      <w:pPr>
        <w:pStyle w:val="TOC4"/>
        <w:rPr>
          <w:rFonts w:eastAsiaTheme="minorEastAsia"/>
          <w:smallCaps w:val="0"/>
          <w:noProof/>
          <w:sz w:val="22"/>
          <w:lang w:val="en-US" w:eastAsia="ja-JP" w:bidi="ar-SA"/>
        </w:rPr>
      </w:pPr>
      <w:hyperlink w:anchor="_Toc424067560" w:history="1">
        <w:r w:rsidR="005A56B9" w:rsidRPr="00BF01CF">
          <w:rPr>
            <w:rStyle w:val="Hyperlink"/>
            <w:noProof/>
          </w:rPr>
          <w:t>Office 365 Developer</w:t>
        </w:r>
        <w:r w:rsidR="005A56B9">
          <w:rPr>
            <w:noProof/>
            <w:webHidden/>
          </w:rPr>
          <w:tab/>
        </w:r>
        <w:r w:rsidR="005A56B9">
          <w:rPr>
            <w:noProof/>
            <w:webHidden/>
          </w:rPr>
          <w:fldChar w:fldCharType="begin"/>
        </w:r>
        <w:r w:rsidR="005A56B9">
          <w:rPr>
            <w:noProof/>
            <w:webHidden/>
          </w:rPr>
          <w:instrText xml:space="preserve"> PAGEREF _Toc424067560 \h </w:instrText>
        </w:r>
        <w:r w:rsidR="005A56B9">
          <w:rPr>
            <w:noProof/>
            <w:webHidden/>
          </w:rPr>
        </w:r>
        <w:r w:rsidR="005A56B9">
          <w:rPr>
            <w:noProof/>
            <w:webHidden/>
          </w:rPr>
          <w:fldChar w:fldCharType="separate"/>
        </w:r>
        <w:r w:rsidR="005A56B9">
          <w:rPr>
            <w:noProof/>
            <w:webHidden/>
          </w:rPr>
          <w:t>24</w:t>
        </w:r>
        <w:r w:rsidR="005A56B9">
          <w:rPr>
            <w:noProof/>
            <w:webHidden/>
          </w:rPr>
          <w:fldChar w:fldCharType="end"/>
        </w:r>
      </w:hyperlink>
    </w:p>
    <w:p w14:paraId="21D833B4" w14:textId="77777777" w:rsidR="005A56B9" w:rsidRDefault="002A31DB">
      <w:pPr>
        <w:pStyle w:val="TOC4"/>
        <w:rPr>
          <w:rFonts w:eastAsiaTheme="minorEastAsia"/>
          <w:smallCaps w:val="0"/>
          <w:noProof/>
          <w:sz w:val="22"/>
          <w:lang w:val="en-US" w:eastAsia="ja-JP" w:bidi="ar-SA"/>
        </w:rPr>
      </w:pPr>
      <w:hyperlink w:anchor="_Toc424067561" w:history="1">
        <w:r w:rsidR="005A56B9" w:rsidRPr="00BF01CF">
          <w:rPr>
            <w:rStyle w:val="Hyperlink"/>
            <w:noProof/>
          </w:rPr>
          <w:t>Power BI para Office 365</w:t>
        </w:r>
        <w:r w:rsidR="005A56B9">
          <w:rPr>
            <w:noProof/>
            <w:webHidden/>
          </w:rPr>
          <w:tab/>
        </w:r>
        <w:r w:rsidR="005A56B9">
          <w:rPr>
            <w:noProof/>
            <w:webHidden/>
          </w:rPr>
          <w:fldChar w:fldCharType="begin"/>
        </w:r>
        <w:r w:rsidR="005A56B9">
          <w:rPr>
            <w:noProof/>
            <w:webHidden/>
          </w:rPr>
          <w:instrText xml:space="preserve"> PAGEREF _Toc424067561 \h </w:instrText>
        </w:r>
        <w:r w:rsidR="005A56B9">
          <w:rPr>
            <w:noProof/>
            <w:webHidden/>
          </w:rPr>
        </w:r>
        <w:r w:rsidR="005A56B9">
          <w:rPr>
            <w:noProof/>
            <w:webHidden/>
          </w:rPr>
          <w:fldChar w:fldCharType="separate"/>
        </w:r>
        <w:r w:rsidR="005A56B9">
          <w:rPr>
            <w:noProof/>
            <w:webHidden/>
          </w:rPr>
          <w:t>24</w:t>
        </w:r>
        <w:r w:rsidR="005A56B9">
          <w:rPr>
            <w:noProof/>
            <w:webHidden/>
          </w:rPr>
          <w:fldChar w:fldCharType="end"/>
        </w:r>
      </w:hyperlink>
    </w:p>
    <w:p w14:paraId="7E444087" w14:textId="77777777" w:rsidR="005A56B9" w:rsidRDefault="002A31DB">
      <w:pPr>
        <w:pStyle w:val="TOC4"/>
        <w:rPr>
          <w:rFonts w:eastAsiaTheme="minorEastAsia"/>
          <w:smallCaps w:val="0"/>
          <w:noProof/>
          <w:sz w:val="22"/>
          <w:lang w:val="en-US" w:eastAsia="ja-JP" w:bidi="ar-SA"/>
        </w:rPr>
      </w:pPr>
      <w:hyperlink w:anchor="_Toc424067562" w:history="1">
        <w:r w:rsidR="005A56B9" w:rsidRPr="00BF01CF">
          <w:rPr>
            <w:rStyle w:val="Hyperlink"/>
            <w:noProof/>
          </w:rPr>
          <w:t>System Center Endpoint Protection</w:t>
        </w:r>
        <w:r w:rsidR="005A56B9">
          <w:rPr>
            <w:noProof/>
            <w:webHidden/>
          </w:rPr>
          <w:tab/>
        </w:r>
        <w:r w:rsidR="005A56B9">
          <w:rPr>
            <w:noProof/>
            <w:webHidden/>
          </w:rPr>
          <w:fldChar w:fldCharType="begin"/>
        </w:r>
        <w:r w:rsidR="005A56B9">
          <w:rPr>
            <w:noProof/>
            <w:webHidden/>
          </w:rPr>
          <w:instrText xml:space="preserve"> PAGEREF _Toc424067562 \h </w:instrText>
        </w:r>
        <w:r w:rsidR="005A56B9">
          <w:rPr>
            <w:noProof/>
            <w:webHidden/>
          </w:rPr>
        </w:r>
        <w:r w:rsidR="005A56B9">
          <w:rPr>
            <w:noProof/>
            <w:webHidden/>
          </w:rPr>
          <w:fldChar w:fldCharType="separate"/>
        </w:r>
        <w:r w:rsidR="005A56B9">
          <w:rPr>
            <w:noProof/>
            <w:webHidden/>
          </w:rPr>
          <w:t>24</w:t>
        </w:r>
        <w:r w:rsidR="005A56B9">
          <w:rPr>
            <w:noProof/>
            <w:webHidden/>
          </w:rPr>
          <w:fldChar w:fldCharType="end"/>
        </w:r>
      </w:hyperlink>
    </w:p>
    <w:p w14:paraId="1B6C6777" w14:textId="77777777" w:rsidR="005A56B9" w:rsidRDefault="002A31DB">
      <w:pPr>
        <w:pStyle w:val="TOC4"/>
        <w:rPr>
          <w:rFonts w:eastAsiaTheme="minorEastAsia"/>
          <w:smallCaps w:val="0"/>
          <w:noProof/>
          <w:sz w:val="22"/>
          <w:lang w:val="en-US" w:eastAsia="ja-JP" w:bidi="ar-SA"/>
        </w:rPr>
      </w:pPr>
      <w:hyperlink w:anchor="_Toc424067563" w:history="1">
        <w:r w:rsidR="005A56B9" w:rsidRPr="00BF01CF">
          <w:rPr>
            <w:rStyle w:val="Hyperlink"/>
            <w:noProof/>
          </w:rPr>
          <w:t>API Translator</w:t>
        </w:r>
        <w:r w:rsidR="005A56B9">
          <w:rPr>
            <w:noProof/>
            <w:webHidden/>
          </w:rPr>
          <w:tab/>
        </w:r>
        <w:r w:rsidR="005A56B9">
          <w:rPr>
            <w:noProof/>
            <w:webHidden/>
          </w:rPr>
          <w:fldChar w:fldCharType="begin"/>
        </w:r>
        <w:r w:rsidR="005A56B9">
          <w:rPr>
            <w:noProof/>
            <w:webHidden/>
          </w:rPr>
          <w:instrText xml:space="preserve"> PAGEREF _Toc424067563 \h </w:instrText>
        </w:r>
        <w:r w:rsidR="005A56B9">
          <w:rPr>
            <w:noProof/>
            <w:webHidden/>
          </w:rPr>
        </w:r>
        <w:r w:rsidR="005A56B9">
          <w:rPr>
            <w:noProof/>
            <w:webHidden/>
          </w:rPr>
          <w:fldChar w:fldCharType="separate"/>
        </w:r>
        <w:r w:rsidR="005A56B9">
          <w:rPr>
            <w:noProof/>
            <w:webHidden/>
          </w:rPr>
          <w:t>25</w:t>
        </w:r>
        <w:r w:rsidR="005A56B9">
          <w:rPr>
            <w:noProof/>
            <w:webHidden/>
          </w:rPr>
          <w:fldChar w:fldCharType="end"/>
        </w:r>
      </w:hyperlink>
    </w:p>
    <w:p w14:paraId="28CA13C7" w14:textId="77777777" w:rsidR="005A56B9" w:rsidRDefault="002A31DB">
      <w:pPr>
        <w:pStyle w:val="TOC4"/>
        <w:rPr>
          <w:rFonts w:eastAsiaTheme="minorEastAsia"/>
          <w:smallCaps w:val="0"/>
          <w:noProof/>
          <w:sz w:val="22"/>
          <w:lang w:val="en-US" w:eastAsia="ja-JP" w:bidi="ar-SA"/>
        </w:rPr>
      </w:pPr>
      <w:hyperlink w:anchor="_Toc424067564" w:history="1">
        <w:r w:rsidR="005A56B9" w:rsidRPr="00BF01CF">
          <w:rPr>
            <w:rStyle w:val="Hyperlink"/>
            <w:noProof/>
          </w:rPr>
          <w:t>Yammer Enterprise</w:t>
        </w:r>
        <w:r w:rsidR="005A56B9">
          <w:rPr>
            <w:noProof/>
            <w:webHidden/>
          </w:rPr>
          <w:tab/>
        </w:r>
        <w:r w:rsidR="005A56B9">
          <w:rPr>
            <w:noProof/>
            <w:webHidden/>
          </w:rPr>
          <w:fldChar w:fldCharType="begin"/>
        </w:r>
        <w:r w:rsidR="005A56B9">
          <w:rPr>
            <w:noProof/>
            <w:webHidden/>
          </w:rPr>
          <w:instrText xml:space="preserve"> PAGEREF _Toc424067564 \h </w:instrText>
        </w:r>
        <w:r w:rsidR="005A56B9">
          <w:rPr>
            <w:noProof/>
            <w:webHidden/>
          </w:rPr>
        </w:r>
        <w:r w:rsidR="005A56B9">
          <w:rPr>
            <w:noProof/>
            <w:webHidden/>
          </w:rPr>
          <w:fldChar w:fldCharType="separate"/>
        </w:r>
        <w:r w:rsidR="005A56B9">
          <w:rPr>
            <w:noProof/>
            <w:webHidden/>
          </w:rPr>
          <w:t>25</w:t>
        </w:r>
        <w:r w:rsidR="005A56B9">
          <w:rPr>
            <w:noProof/>
            <w:webHidden/>
          </w:rPr>
          <w:fldChar w:fldCharType="end"/>
        </w:r>
      </w:hyperlink>
    </w:p>
    <w:p w14:paraId="6B658112" w14:textId="77777777" w:rsidR="005A56B9" w:rsidRDefault="002A31DB">
      <w:pPr>
        <w:pStyle w:val="TOC1"/>
        <w:tabs>
          <w:tab w:val="right" w:leader="dot" w:pos="5030"/>
        </w:tabs>
        <w:rPr>
          <w:rFonts w:eastAsiaTheme="minorEastAsia"/>
          <w:b w:val="0"/>
          <w:caps w:val="0"/>
          <w:noProof/>
          <w:sz w:val="22"/>
          <w:lang w:val="en-US" w:eastAsia="ja-JP" w:bidi="ar-SA"/>
        </w:rPr>
      </w:pPr>
      <w:hyperlink w:anchor="_Toc424067565" w:history="1">
        <w:r w:rsidR="005A56B9" w:rsidRPr="00BF01CF">
          <w:rPr>
            <w:rStyle w:val="Hyperlink"/>
            <w:noProof/>
          </w:rPr>
          <w:t>Anexo 1 – Notificações</w:t>
        </w:r>
        <w:r w:rsidR="005A56B9">
          <w:rPr>
            <w:noProof/>
            <w:webHidden/>
          </w:rPr>
          <w:tab/>
        </w:r>
        <w:r w:rsidR="005A56B9">
          <w:rPr>
            <w:noProof/>
            <w:webHidden/>
          </w:rPr>
          <w:fldChar w:fldCharType="begin"/>
        </w:r>
        <w:r w:rsidR="005A56B9">
          <w:rPr>
            <w:noProof/>
            <w:webHidden/>
          </w:rPr>
          <w:instrText xml:space="preserve"> PAGEREF _Toc424067565 \h </w:instrText>
        </w:r>
        <w:r w:rsidR="005A56B9">
          <w:rPr>
            <w:noProof/>
            <w:webHidden/>
          </w:rPr>
        </w:r>
        <w:r w:rsidR="005A56B9">
          <w:rPr>
            <w:noProof/>
            <w:webHidden/>
          </w:rPr>
          <w:fldChar w:fldCharType="separate"/>
        </w:r>
        <w:r w:rsidR="005A56B9">
          <w:rPr>
            <w:noProof/>
            <w:webHidden/>
          </w:rPr>
          <w:t>26</w:t>
        </w:r>
        <w:r w:rsidR="005A56B9">
          <w:rPr>
            <w:noProof/>
            <w:webHidden/>
          </w:rPr>
          <w:fldChar w:fldCharType="end"/>
        </w:r>
      </w:hyperlink>
    </w:p>
    <w:p w14:paraId="30159031" w14:textId="77777777" w:rsidR="005A56B9" w:rsidRDefault="002A31DB">
      <w:pPr>
        <w:pStyle w:val="TOC3"/>
        <w:tabs>
          <w:tab w:val="right" w:leader="dot" w:pos="5030"/>
        </w:tabs>
        <w:rPr>
          <w:rFonts w:eastAsiaTheme="minorEastAsia"/>
          <w:smallCaps w:val="0"/>
          <w:noProof/>
          <w:sz w:val="22"/>
          <w:lang w:val="en-US" w:eastAsia="ja-JP" w:bidi="ar-SA"/>
        </w:rPr>
      </w:pPr>
      <w:hyperlink w:anchor="_Toc424067566" w:history="1">
        <w:r w:rsidR="005A56B9" w:rsidRPr="00BF01CF">
          <w:rPr>
            <w:rStyle w:val="Hyperlink"/>
            <w:noProof/>
          </w:rPr>
          <w:t>Mapas Bing</w:t>
        </w:r>
        <w:r w:rsidR="005A56B9">
          <w:rPr>
            <w:noProof/>
            <w:webHidden/>
          </w:rPr>
          <w:tab/>
        </w:r>
        <w:r w:rsidR="005A56B9">
          <w:rPr>
            <w:noProof/>
            <w:webHidden/>
          </w:rPr>
          <w:fldChar w:fldCharType="begin"/>
        </w:r>
        <w:r w:rsidR="005A56B9">
          <w:rPr>
            <w:noProof/>
            <w:webHidden/>
          </w:rPr>
          <w:instrText xml:space="preserve"> PAGEREF _Toc424067566 \h </w:instrText>
        </w:r>
        <w:r w:rsidR="005A56B9">
          <w:rPr>
            <w:noProof/>
            <w:webHidden/>
          </w:rPr>
        </w:r>
        <w:r w:rsidR="005A56B9">
          <w:rPr>
            <w:noProof/>
            <w:webHidden/>
          </w:rPr>
          <w:fldChar w:fldCharType="separate"/>
        </w:r>
        <w:r w:rsidR="005A56B9">
          <w:rPr>
            <w:noProof/>
            <w:webHidden/>
          </w:rPr>
          <w:t>26</w:t>
        </w:r>
        <w:r w:rsidR="005A56B9">
          <w:rPr>
            <w:noProof/>
            <w:webHidden/>
          </w:rPr>
          <w:fldChar w:fldCharType="end"/>
        </w:r>
      </w:hyperlink>
    </w:p>
    <w:p w14:paraId="46497CFF" w14:textId="77777777" w:rsidR="005A56B9" w:rsidRDefault="002A31DB">
      <w:pPr>
        <w:pStyle w:val="TOC3"/>
        <w:tabs>
          <w:tab w:val="right" w:leader="dot" w:pos="5030"/>
        </w:tabs>
        <w:rPr>
          <w:rFonts w:eastAsiaTheme="minorEastAsia"/>
          <w:smallCaps w:val="0"/>
          <w:noProof/>
          <w:sz w:val="22"/>
          <w:lang w:val="en-US" w:eastAsia="ja-JP" w:bidi="ar-SA"/>
        </w:rPr>
      </w:pPr>
      <w:hyperlink w:anchor="_Toc424067567" w:history="1">
        <w:r w:rsidR="005A56B9" w:rsidRPr="00BF01CF">
          <w:rPr>
            <w:rStyle w:val="Hyperlink"/>
            <w:noProof/>
          </w:rPr>
          <w:t>Suporte ao Cliente</w:t>
        </w:r>
        <w:r w:rsidR="005A56B9">
          <w:rPr>
            <w:noProof/>
            <w:webHidden/>
          </w:rPr>
          <w:tab/>
        </w:r>
        <w:r w:rsidR="005A56B9">
          <w:rPr>
            <w:noProof/>
            <w:webHidden/>
          </w:rPr>
          <w:fldChar w:fldCharType="begin"/>
        </w:r>
        <w:r w:rsidR="005A56B9">
          <w:rPr>
            <w:noProof/>
            <w:webHidden/>
          </w:rPr>
          <w:instrText xml:space="preserve"> PAGEREF _Toc424067567 \h </w:instrText>
        </w:r>
        <w:r w:rsidR="005A56B9">
          <w:rPr>
            <w:noProof/>
            <w:webHidden/>
          </w:rPr>
        </w:r>
        <w:r w:rsidR="005A56B9">
          <w:rPr>
            <w:noProof/>
            <w:webHidden/>
          </w:rPr>
          <w:fldChar w:fldCharType="separate"/>
        </w:r>
        <w:r w:rsidR="005A56B9">
          <w:rPr>
            <w:noProof/>
            <w:webHidden/>
          </w:rPr>
          <w:t>26</w:t>
        </w:r>
        <w:r w:rsidR="005A56B9">
          <w:rPr>
            <w:noProof/>
            <w:webHidden/>
          </w:rPr>
          <w:fldChar w:fldCharType="end"/>
        </w:r>
      </w:hyperlink>
    </w:p>
    <w:p w14:paraId="0C4D0A46" w14:textId="77777777" w:rsidR="005A56B9" w:rsidRDefault="002A31DB">
      <w:pPr>
        <w:pStyle w:val="TOC3"/>
        <w:tabs>
          <w:tab w:val="right" w:leader="dot" w:pos="5030"/>
        </w:tabs>
        <w:rPr>
          <w:rFonts w:eastAsiaTheme="minorEastAsia"/>
          <w:smallCaps w:val="0"/>
          <w:noProof/>
          <w:sz w:val="22"/>
          <w:lang w:val="en-US" w:eastAsia="ja-JP" w:bidi="ar-SA"/>
        </w:rPr>
      </w:pPr>
      <w:hyperlink w:anchor="_Toc424067568" w:history="1">
        <w:r w:rsidR="005A56B9" w:rsidRPr="00BF01CF">
          <w:rPr>
            <w:rStyle w:val="Hyperlink"/>
            <w:noProof/>
          </w:rPr>
          <w:t>Notificação relativa à norma visual H.264/AVC, à norma de vídeo VC-1, à norma visual MPEG-4 Part e à norma de vídeo MPEG-2</w:t>
        </w:r>
        <w:r w:rsidR="005A56B9">
          <w:rPr>
            <w:noProof/>
            <w:webHidden/>
          </w:rPr>
          <w:tab/>
        </w:r>
        <w:r w:rsidR="005A56B9">
          <w:rPr>
            <w:noProof/>
            <w:webHidden/>
          </w:rPr>
          <w:fldChar w:fldCharType="begin"/>
        </w:r>
        <w:r w:rsidR="005A56B9">
          <w:rPr>
            <w:noProof/>
            <w:webHidden/>
          </w:rPr>
          <w:instrText xml:space="preserve"> PAGEREF _Toc424067568 \h </w:instrText>
        </w:r>
        <w:r w:rsidR="005A56B9">
          <w:rPr>
            <w:noProof/>
            <w:webHidden/>
          </w:rPr>
        </w:r>
        <w:r w:rsidR="005A56B9">
          <w:rPr>
            <w:noProof/>
            <w:webHidden/>
          </w:rPr>
          <w:fldChar w:fldCharType="separate"/>
        </w:r>
        <w:r w:rsidR="005A56B9">
          <w:rPr>
            <w:noProof/>
            <w:webHidden/>
          </w:rPr>
          <w:t>27</w:t>
        </w:r>
        <w:r w:rsidR="005A56B9">
          <w:rPr>
            <w:noProof/>
            <w:webHidden/>
          </w:rPr>
          <w:fldChar w:fldCharType="end"/>
        </w:r>
      </w:hyperlink>
    </w:p>
    <w:p w14:paraId="028FC56C" w14:textId="77777777" w:rsidR="005A56B9" w:rsidRDefault="002A31DB">
      <w:pPr>
        <w:pStyle w:val="TOC1"/>
        <w:tabs>
          <w:tab w:val="right" w:leader="dot" w:pos="5030"/>
        </w:tabs>
        <w:rPr>
          <w:rFonts w:eastAsiaTheme="minorEastAsia"/>
          <w:b w:val="0"/>
          <w:caps w:val="0"/>
          <w:noProof/>
          <w:sz w:val="22"/>
          <w:lang w:val="en-US" w:eastAsia="ja-JP" w:bidi="ar-SA"/>
        </w:rPr>
      </w:pPr>
      <w:hyperlink w:anchor="_Toc424067569" w:history="1">
        <w:r w:rsidR="005A56B9" w:rsidRPr="00BF01CF">
          <w:rPr>
            <w:rStyle w:val="Hyperlink"/>
            <w:noProof/>
          </w:rPr>
          <w:t>Anexo 2 – Conjuntos de Aplicações de Licença de Subscrição</w:t>
        </w:r>
        <w:r w:rsidR="005A56B9">
          <w:rPr>
            <w:noProof/>
            <w:webHidden/>
          </w:rPr>
          <w:tab/>
        </w:r>
        <w:r w:rsidR="005A56B9">
          <w:rPr>
            <w:noProof/>
            <w:webHidden/>
          </w:rPr>
          <w:fldChar w:fldCharType="begin"/>
        </w:r>
        <w:r w:rsidR="005A56B9">
          <w:rPr>
            <w:noProof/>
            <w:webHidden/>
          </w:rPr>
          <w:instrText xml:space="preserve"> PAGEREF _Toc424067569 \h </w:instrText>
        </w:r>
        <w:r w:rsidR="005A56B9">
          <w:rPr>
            <w:noProof/>
            <w:webHidden/>
          </w:rPr>
        </w:r>
        <w:r w:rsidR="005A56B9">
          <w:rPr>
            <w:noProof/>
            <w:webHidden/>
          </w:rPr>
          <w:fldChar w:fldCharType="separate"/>
        </w:r>
        <w:r w:rsidR="005A56B9">
          <w:rPr>
            <w:noProof/>
            <w:webHidden/>
          </w:rPr>
          <w:t>28</w:t>
        </w:r>
        <w:r w:rsidR="005A56B9">
          <w:rPr>
            <w:noProof/>
            <w:webHidden/>
          </w:rPr>
          <w:fldChar w:fldCharType="end"/>
        </w:r>
      </w:hyperlink>
    </w:p>
    <w:p w14:paraId="6095773B" w14:textId="77777777" w:rsidR="005A56B9" w:rsidRDefault="002A31DB">
      <w:pPr>
        <w:pStyle w:val="TOC1"/>
        <w:tabs>
          <w:tab w:val="right" w:leader="dot" w:pos="5030"/>
        </w:tabs>
        <w:rPr>
          <w:rFonts w:eastAsiaTheme="minorEastAsia"/>
          <w:b w:val="0"/>
          <w:caps w:val="0"/>
          <w:noProof/>
          <w:sz w:val="22"/>
          <w:lang w:val="en-US" w:eastAsia="ja-JP" w:bidi="ar-SA"/>
        </w:rPr>
      </w:pPr>
      <w:hyperlink w:anchor="_Toc424067570" w:history="1">
        <w:r w:rsidR="005A56B9" w:rsidRPr="00BF01CF">
          <w:rPr>
            <w:rStyle w:val="Hyperlink"/>
            <w:noProof/>
          </w:rPr>
          <w:t>Anexo 3 – As Cláusulas Contratuais Padrão (Processadores)</w:t>
        </w:r>
        <w:r w:rsidR="005A56B9">
          <w:rPr>
            <w:noProof/>
            <w:webHidden/>
          </w:rPr>
          <w:tab/>
        </w:r>
        <w:r w:rsidR="005A56B9">
          <w:rPr>
            <w:noProof/>
            <w:webHidden/>
          </w:rPr>
          <w:fldChar w:fldCharType="begin"/>
        </w:r>
        <w:r w:rsidR="005A56B9">
          <w:rPr>
            <w:noProof/>
            <w:webHidden/>
          </w:rPr>
          <w:instrText xml:space="preserve"> PAGEREF _Toc424067570 \h </w:instrText>
        </w:r>
        <w:r w:rsidR="005A56B9">
          <w:rPr>
            <w:noProof/>
            <w:webHidden/>
          </w:rPr>
        </w:r>
        <w:r w:rsidR="005A56B9">
          <w:rPr>
            <w:noProof/>
            <w:webHidden/>
          </w:rPr>
          <w:fldChar w:fldCharType="separate"/>
        </w:r>
        <w:r w:rsidR="005A56B9">
          <w:rPr>
            <w:noProof/>
            <w:webHidden/>
          </w:rPr>
          <w:t>29</w:t>
        </w:r>
        <w:r w:rsidR="005A56B9">
          <w:rPr>
            <w:noProof/>
            <w:webHidden/>
          </w:rPr>
          <w:fldChar w:fldCharType="end"/>
        </w:r>
      </w:hyperlink>
    </w:p>
    <w:p w14:paraId="092C9288" w14:textId="1531465B" w:rsidR="004D27A6" w:rsidRPr="00690C65" w:rsidRDefault="00A430D3" w:rsidP="00A914BF">
      <w:pPr>
        <w:pStyle w:val="ProductList-Body"/>
      </w:pPr>
      <w:r>
        <w:fldChar w:fldCharType="end"/>
      </w:r>
    </w:p>
    <w:p w14:paraId="1F4D8F63" w14:textId="77777777" w:rsidR="004D27A6" w:rsidRDefault="004D27A6" w:rsidP="00A914BF">
      <w:pPr>
        <w:pStyle w:val="ProductList-Body"/>
        <w:sectPr w:rsidR="004D27A6" w:rsidSect="002931C3">
          <w:type w:val="continuous"/>
          <w:pgSz w:w="12240" w:h="15840"/>
          <w:pgMar w:top="1440" w:right="720" w:bottom="1440" w:left="720" w:header="720" w:footer="720" w:gutter="0"/>
          <w:cols w:num="2" w:space="720"/>
          <w:docGrid w:linePitch="360"/>
        </w:sectPr>
      </w:pPr>
    </w:p>
    <w:p w14:paraId="0DFE3045" w14:textId="5FD1D621" w:rsidR="004D27A6" w:rsidRPr="00690C65" w:rsidRDefault="004D27A6" w:rsidP="00366C8E">
      <w:pPr>
        <w:pStyle w:val="ProductList-SectionHeading"/>
        <w:outlineLvl w:val="0"/>
      </w:pPr>
      <w:bookmarkStart w:id="3" w:name="Introduction"/>
      <w:bookmarkStart w:id="4" w:name="_Toc424067500"/>
      <w:r>
        <w:t>Introdução</w:t>
      </w:r>
      <w:bookmarkEnd w:id="3"/>
      <w:bookmarkEnd w:id="4"/>
    </w:p>
    <w:p w14:paraId="7E3AAC87" w14:textId="1C01A0A5" w:rsidR="003F6CEE" w:rsidRPr="00690C65" w:rsidRDefault="003C35CD" w:rsidP="00366C8E">
      <w:pPr>
        <w:pStyle w:val="ProductList-Body"/>
        <w:spacing w:after="120"/>
      </w:pPr>
      <w:r>
        <w:t>A partir de 1 de julho de 2014, estes Termos dos Serviços Online (OST) substituem os Direitos de Utilização dos Serviços Online (OLSUR). Os OST contêm os termos que se aplicam à utilização dos Serviços Online por parte do Cliente. Os termos em separado, incluindo os termos de privacidade e segurança diferentes, regulam a utilização, por parte do Cliente, dos Produtos que Não Sejam da Microsoft (conforme definido abaixo), bem como outros produtos e serviços da Microsoft.</w:t>
      </w:r>
    </w:p>
    <w:p w14:paraId="03BB023E" w14:textId="057C8C39" w:rsidR="004D27A6" w:rsidRPr="00690C65" w:rsidRDefault="003F6CEE" w:rsidP="003F6CEE">
      <w:pPr>
        <w:pStyle w:val="ProductList-Body"/>
      </w:pPr>
      <w:r>
        <w:t xml:space="preserve">A maior parte dos Serviços Online oferecem um Contrato de Nível de Serviço (SLA). Para mais informações sobre os SLAs dos Serviços Online, consulte </w:t>
      </w:r>
      <w:hyperlink r:id="rId18" w:history="1">
        <w:r>
          <w:rPr>
            <w:rStyle w:val="Hyperlink"/>
          </w:rPr>
          <w:t>http://microsoft.com/licensing/contracts</w:t>
        </w:r>
      </w:hyperlink>
      <w:r>
        <w:t>.</w:t>
      </w:r>
    </w:p>
    <w:p w14:paraId="3851ACB0" w14:textId="77777777" w:rsidR="004D27A6" w:rsidRPr="00690C65" w:rsidRDefault="004D27A6" w:rsidP="00A914BF">
      <w:pPr>
        <w:pStyle w:val="ProductList-Body"/>
      </w:pPr>
    </w:p>
    <w:p w14:paraId="6B8E8625" w14:textId="79341D70" w:rsidR="004D27A6" w:rsidRPr="00690C65" w:rsidRDefault="003F6CEE" w:rsidP="00366C8E">
      <w:pPr>
        <w:pStyle w:val="ProductList-Offering1Heading"/>
        <w:outlineLvl w:val="1"/>
      </w:pPr>
      <w:bookmarkStart w:id="5" w:name="_Toc424067501"/>
      <w:r>
        <w:t>Versões Anteriores</w:t>
      </w:r>
      <w:bookmarkEnd w:id="5"/>
    </w:p>
    <w:p w14:paraId="2A9D9754" w14:textId="487D7DCC" w:rsidR="004D27A6" w:rsidRPr="00690C65" w:rsidRDefault="003F6CEE" w:rsidP="00A914BF">
      <w:pPr>
        <w:pStyle w:val="ProductList-Body"/>
      </w:pPr>
      <w:r>
        <w:t xml:space="preserve">Os OST fornecem termos para os Serviços Online que estão atualmente disponíveis. Para versões anteriores, o Cliente pode consultar </w:t>
      </w:r>
      <w:hyperlink r:id="rId19" w:history="1">
        <w:r>
          <w:rPr>
            <w:rStyle w:val="Hyperlink"/>
          </w:rPr>
          <w:t>http://go.microsoft.com/?linkid=9840733</w:t>
        </w:r>
      </w:hyperlink>
      <w:r>
        <w:t xml:space="preserve"> ou contactar o seu revendedor ou o Gestor de Conta Microsoft.</w:t>
      </w:r>
    </w:p>
    <w:p w14:paraId="0E33A2B4" w14:textId="77777777" w:rsidR="003F6CEE" w:rsidRPr="00690C65" w:rsidRDefault="003F6CEE" w:rsidP="00A914BF">
      <w:pPr>
        <w:pStyle w:val="ProductList-Body"/>
      </w:pPr>
    </w:p>
    <w:p w14:paraId="4174C13B" w14:textId="77777777" w:rsidR="00EC6C78" w:rsidRDefault="00EC6C78" w:rsidP="00EC6C78">
      <w:pPr>
        <w:pStyle w:val="ProductList-Offering1Heading"/>
        <w:outlineLvl w:val="1"/>
      </w:pPr>
      <w:bookmarkStart w:id="6" w:name="_Toc417892041"/>
      <w:bookmarkStart w:id="7" w:name="_Toc412644871"/>
      <w:bookmarkStart w:id="8" w:name="_Toc424067502"/>
      <w:bookmarkStart w:id="9" w:name="_Toc378147615"/>
      <w:bookmarkStart w:id="10" w:name="_Toc378151517"/>
      <w:bookmarkStart w:id="11" w:name="_Toc379797094"/>
      <w:bookmarkStart w:id="12" w:name="_Toc380513120"/>
      <w:bookmarkStart w:id="13" w:name="_Toc380655159"/>
      <w:bookmarkStart w:id="14" w:name="_Toc383415077"/>
      <w:r>
        <w:t>Clarificações e Resumo de Alterações</w:t>
      </w:r>
      <w:bookmarkEnd w:id="6"/>
      <w:bookmarkEnd w:id="7"/>
      <w:bookmarkEnd w:id="8"/>
    </w:p>
    <w:tbl>
      <w:tblPr>
        <w:tblStyle w:val="TableGrid"/>
        <w:tblW w:w="0" w:type="auto"/>
        <w:tblInd w:w="108" w:type="dxa"/>
        <w:tblLook w:val="04A0" w:firstRow="1" w:lastRow="0" w:firstColumn="1" w:lastColumn="0" w:noHBand="0" w:noVBand="1"/>
      </w:tblPr>
      <w:tblGrid>
        <w:gridCol w:w="5400"/>
        <w:gridCol w:w="5400"/>
      </w:tblGrid>
      <w:tr w:rsidR="00EC6C78" w:rsidRPr="00AD6DB4" w14:paraId="65CCC849" w14:textId="77777777" w:rsidTr="00EC6C78">
        <w:trPr>
          <w:tblHeader/>
        </w:trPr>
        <w:tc>
          <w:tcPr>
            <w:tcW w:w="5400" w:type="dxa"/>
            <w:shd w:val="clear" w:color="auto" w:fill="0072C6"/>
          </w:tcPr>
          <w:p w14:paraId="3725C9DA" w14:textId="77777777" w:rsidR="00EC6C78" w:rsidRPr="00AD6DB4" w:rsidRDefault="00EC6C78" w:rsidP="00ED5D67">
            <w:pPr>
              <w:pStyle w:val="ProductList-Body"/>
              <w:spacing w:before="20" w:after="20"/>
              <w:rPr>
                <w:color w:val="FFFFFF" w:themeColor="background1"/>
              </w:rPr>
            </w:pPr>
            <w:r>
              <w:rPr>
                <w:color w:val="FFFFFF" w:themeColor="background1"/>
              </w:rPr>
              <w:t>Adições</w:t>
            </w:r>
          </w:p>
        </w:tc>
        <w:tc>
          <w:tcPr>
            <w:tcW w:w="5400" w:type="dxa"/>
            <w:shd w:val="clear" w:color="auto" w:fill="0072C6"/>
          </w:tcPr>
          <w:p w14:paraId="3FBD8CBB" w14:textId="77777777" w:rsidR="00EC6C78" w:rsidRPr="00AD6DB4" w:rsidRDefault="00EC6C78" w:rsidP="00ED5D67">
            <w:pPr>
              <w:pStyle w:val="ProductList-Body"/>
              <w:spacing w:before="20" w:after="20"/>
              <w:rPr>
                <w:color w:val="FFFFFF" w:themeColor="background1"/>
              </w:rPr>
            </w:pPr>
            <w:r>
              <w:rPr>
                <w:color w:val="FFFFFF" w:themeColor="background1"/>
              </w:rPr>
              <w:t>Eliminações</w:t>
            </w:r>
          </w:p>
        </w:tc>
      </w:tr>
      <w:tr w:rsidR="00EC6C78" w14:paraId="78D9E854" w14:textId="77777777" w:rsidTr="00EC6C78">
        <w:tc>
          <w:tcPr>
            <w:tcW w:w="5400" w:type="dxa"/>
          </w:tcPr>
          <w:p w14:paraId="7C2C7700" w14:textId="77777777" w:rsidR="00EC6C78" w:rsidRDefault="00EC6C78" w:rsidP="00ED5D67">
            <w:pPr>
              <w:pStyle w:val="ProductList-Body"/>
            </w:pPr>
          </w:p>
        </w:tc>
        <w:tc>
          <w:tcPr>
            <w:tcW w:w="5400" w:type="dxa"/>
          </w:tcPr>
          <w:p w14:paraId="50DE3D13" w14:textId="77777777" w:rsidR="00EC6C78" w:rsidRPr="0080135B" w:rsidRDefault="00EC6C78" w:rsidP="00ED5D67">
            <w:pPr>
              <w:pStyle w:val="ProductList-Body"/>
            </w:pPr>
          </w:p>
        </w:tc>
      </w:tr>
    </w:tbl>
    <w:p w14:paraId="5AB2C3F8" w14:textId="77777777" w:rsidR="00EC6C78" w:rsidRPr="00862C50" w:rsidRDefault="00EC6C78" w:rsidP="00EC6C78">
      <w:pPr>
        <w:pStyle w:val="ProductList-Body"/>
      </w:pPr>
    </w:p>
    <w:p w14:paraId="1714D8D6" w14:textId="77777777" w:rsidR="00EC6C78" w:rsidRPr="002D5815" w:rsidRDefault="00EC6C78" w:rsidP="00EC6C78">
      <w:pPr>
        <w:pStyle w:val="ProductList-Body"/>
        <w:tabs>
          <w:tab w:val="left" w:pos="360"/>
        </w:tabs>
        <w:rPr>
          <w:b/>
          <w:color w:val="00188F"/>
        </w:rPr>
      </w:pPr>
      <w:r>
        <w:rPr>
          <w:b/>
          <w:color w:val="00188F"/>
        </w:rPr>
        <w:t>Termos de Privacidade e Segurança</w:t>
      </w:r>
    </w:p>
    <w:p w14:paraId="15CF581F" w14:textId="7C99B05A" w:rsidR="00EC6C78" w:rsidRDefault="002A31DB" w:rsidP="00EC6C78">
      <w:pPr>
        <w:pStyle w:val="ProductList-Body"/>
        <w:tabs>
          <w:tab w:val="left" w:pos="360"/>
        </w:tabs>
        <w:ind w:left="360"/>
      </w:pPr>
      <w:hyperlink w:anchor="HIPAA" w:history="1">
        <w:r w:rsidR="00EC6C78">
          <w:rPr>
            <w:rStyle w:val="Hyperlink"/>
          </w:rPr>
          <w:t>Associado de Negócio HIPAA</w:t>
        </w:r>
      </w:hyperlink>
      <w:r w:rsidR="00EC6C78">
        <w:t>: Foi adicionada uma notificação de que o Contrato de Associado de Negócio HIPAA está incluído nos contratos de licenciamento em volume de clientes qualificáveis.</w:t>
      </w:r>
    </w:p>
    <w:p w14:paraId="4E745096" w14:textId="77777777" w:rsidR="00EC6C78" w:rsidRDefault="00EC6C78" w:rsidP="00EC6C78">
      <w:pPr>
        <w:pStyle w:val="ProductList-Body"/>
        <w:tabs>
          <w:tab w:val="left" w:pos="360"/>
        </w:tabs>
        <w:rPr>
          <w:b/>
          <w:color w:val="00188F"/>
        </w:rPr>
      </w:pPr>
    </w:p>
    <w:p w14:paraId="5F447497" w14:textId="77777777" w:rsidR="00EC6C78" w:rsidRPr="002D5815" w:rsidRDefault="00EC6C78" w:rsidP="00EC6C78">
      <w:pPr>
        <w:pStyle w:val="ProductList-Body"/>
        <w:tabs>
          <w:tab w:val="left" w:pos="360"/>
        </w:tabs>
        <w:rPr>
          <w:b/>
          <w:color w:val="00188F"/>
        </w:rPr>
      </w:pPr>
      <w:r>
        <w:rPr>
          <w:b/>
          <w:color w:val="00188F"/>
        </w:rPr>
        <w:t>Termos de Processamento de Dados</w:t>
      </w:r>
    </w:p>
    <w:p w14:paraId="6039A67C" w14:textId="77777777" w:rsidR="00EC6C78" w:rsidRDefault="002A31DB" w:rsidP="00EC6C78">
      <w:pPr>
        <w:pStyle w:val="ProductList-Body"/>
        <w:tabs>
          <w:tab w:val="left" w:pos="360"/>
        </w:tabs>
        <w:ind w:left="360"/>
      </w:pPr>
      <w:hyperlink w:anchor="MicrosoftAzureCoreServices" w:history="1">
        <w:r w:rsidR="00EC6C78">
          <w:rPr>
            <w:rStyle w:val="Hyperlink"/>
          </w:rPr>
          <w:t>Serviços Principais do Microsoft Azure</w:t>
        </w:r>
      </w:hyperlink>
      <w:r w:rsidR="00EC6C78">
        <w:t>: Batch, Hub de Notificação, Gestor de Fluxos de Trabalho, Express Route e Agendador foram adicionados à definição dos Serviços Principais do Microsoft Azure.</w:t>
      </w:r>
    </w:p>
    <w:p w14:paraId="1EB4D6E3" w14:textId="77777777" w:rsidR="00EC6C78" w:rsidRDefault="00EC6C78" w:rsidP="00EC6C78">
      <w:pPr>
        <w:pStyle w:val="ProductList-Body"/>
        <w:tabs>
          <w:tab w:val="left" w:pos="360"/>
        </w:tabs>
        <w:rPr>
          <w:b/>
          <w:color w:val="00188F"/>
        </w:rPr>
      </w:pPr>
    </w:p>
    <w:p w14:paraId="1AA49543" w14:textId="77777777" w:rsidR="00EC6C78" w:rsidRPr="002D5815" w:rsidRDefault="00EC6C78" w:rsidP="00EC6C78">
      <w:pPr>
        <w:pStyle w:val="ProductList-Body"/>
        <w:tabs>
          <w:tab w:val="left" w:pos="360"/>
        </w:tabs>
        <w:rPr>
          <w:b/>
          <w:color w:val="00188F"/>
        </w:rPr>
      </w:pPr>
      <w:r>
        <w:rPr>
          <w:b/>
          <w:color w:val="00188F"/>
        </w:rPr>
        <w:t>Termos Específicos do Serviço Online</w:t>
      </w:r>
    </w:p>
    <w:p w14:paraId="36FEFA2A" w14:textId="77777777" w:rsidR="00EC6C78" w:rsidRDefault="002A31DB" w:rsidP="00EC6C78">
      <w:pPr>
        <w:pStyle w:val="ProductList-Body"/>
        <w:tabs>
          <w:tab w:val="left" w:pos="360"/>
        </w:tabs>
        <w:spacing w:after="60"/>
        <w:ind w:left="360"/>
      </w:pPr>
      <w:hyperlink w:anchor="AzureRightsManagement" w:history="1">
        <w:r w:rsidR="00EC6C78">
          <w:rPr>
            <w:rStyle w:val="Hyperlink"/>
          </w:rPr>
          <w:t>Gestão de Direitos do Azure</w:t>
        </w:r>
      </w:hyperlink>
      <w:r w:rsidR="00EC6C78">
        <w:t>: Os Serviços de Gestão de Direitos do Azure mudaram de nome para Gestão de Direitos do Azure.</w:t>
      </w:r>
    </w:p>
    <w:p w14:paraId="6ECFFA64" w14:textId="77777777" w:rsidR="00EC6C78" w:rsidRDefault="002A31DB" w:rsidP="00EC6C78">
      <w:pPr>
        <w:pStyle w:val="ProductList-Body"/>
        <w:tabs>
          <w:tab w:val="clear" w:pos="158"/>
          <w:tab w:val="left" w:pos="360"/>
        </w:tabs>
        <w:ind w:left="360"/>
      </w:pPr>
      <w:hyperlink w:anchor="O365Applications" w:history="1">
        <w:r w:rsidR="00EC6C78">
          <w:rPr>
            <w:rStyle w:val="Hyperlink"/>
          </w:rPr>
          <w:t>Aplicações do Office 365</w:t>
        </w:r>
      </w:hyperlink>
      <w:r w:rsidR="00EC6C78">
        <w:rPr>
          <w:color w:val="000000" w:themeColor="text1"/>
        </w:rPr>
        <w:t>: Uma concessão que permite ao Cliente instalar o Office Web Apps Server 2013 num Servidor foi adicionada ao termo do Office Web Apps Server 2013.</w:t>
      </w:r>
    </w:p>
    <w:p w14:paraId="3BC5C610" w14:textId="77777777" w:rsidR="00EC6C78" w:rsidRDefault="00EC6C78" w:rsidP="00EC6C78">
      <w:pPr>
        <w:pStyle w:val="ProductList-Body"/>
        <w:tabs>
          <w:tab w:val="left" w:pos="360"/>
        </w:tabs>
        <w:rPr>
          <w:b/>
          <w:color w:val="00188F"/>
        </w:rPr>
      </w:pPr>
    </w:p>
    <w:p w14:paraId="2D4C37D8" w14:textId="77777777" w:rsidR="00EC6C78" w:rsidRPr="002D5815" w:rsidRDefault="00EC6C78" w:rsidP="00EC6C78">
      <w:pPr>
        <w:pStyle w:val="ProductList-Body"/>
        <w:tabs>
          <w:tab w:val="left" w:pos="360"/>
        </w:tabs>
        <w:rPr>
          <w:b/>
          <w:color w:val="00188F"/>
        </w:rPr>
      </w:pPr>
      <w:r>
        <w:rPr>
          <w:b/>
          <w:color w:val="00188F"/>
        </w:rPr>
        <w:t>Anexo 1</w:t>
      </w:r>
    </w:p>
    <w:p w14:paraId="60071FC0" w14:textId="77777777" w:rsidR="00EC6C78" w:rsidRDefault="002A31DB" w:rsidP="00EC6C78">
      <w:pPr>
        <w:pStyle w:val="ProductList-Body"/>
        <w:tabs>
          <w:tab w:val="left" w:pos="360"/>
        </w:tabs>
        <w:ind w:left="360"/>
        <w:rPr>
          <w:color w:val="000000" w:themeColor="text1"/>
        </w:rPr>
      </w:pPr>
      <w:hyperlink w:anchor="Attachment1" w:history="1">
        <w:r w:rsidR="00EC6C78">
          <w:rPr>
            <w:rStyle w:val="Hyperlink"/>
          </w:rPr>
          <w:t>Suporte ao Cliente</w:t>
        </w:r>
      </w:hyperlink>
      <w:r w:rsidR="00EC6C78">
        <w:t xml:space="preserve">: As referências ao Microsoft Intune e ao Office 365 foram adicionadas à lista de Serviços Online identificados no parágrafo “Correções” da notificação de Suporte ao Cliente. </w:t>
      </w:r>
    </w:p>
    <w:p w14:paraId="0C59F121" w14:textId="77777777" w:rsidR="00EC6C78" w:rsidRDefault="00EC6C78" w:rsidP="00EC6C78">
      <w:pPr>
        <w:pStyle w:val="ProductList-Body"/>
        <w:tabs>
          <w:tab w:val="left" w:pos="360"/>
        </w:tabs>
        <w:rPr>
          <w:b/>
          <w:color w:val="00188F"/>
        </w:rPr>
      </w:pPr>
    </w:p>
    <w:p w14:paraId="7184336F" w14:textId="77777777" w:rsidR="00EC6C78" w:rsidRPr="002D5815" w:rsidRDefault="00EC6C78" w:rsidP="00EC6C78">
      <w:pPr>
        <w:pStyle w:val="ProductList-Body"/>
        <w:tabs>
          <w:tab w:val="left" w:pos="360"/>
        </w:tabs>
        <w:rPr>
          <w:b/>
          <w:color w:val="00188F"/>
        </w:rPr>
      </w:pPr>
      <w:r>
        <w:rPr>
          <w:b/>
          <w:color w:val="00188F"/>
        </w:rPr>
        <w:t>Anexo 3</w:t>
      </w:r>
    </w:p>
    <w:p w14:paraId="77B62F38" w14:textId="77777777" w:rsidR="00EC6C78" w:rsidRDefault="002A31DB" w:rsidP="00EC6C78">
      <w:pPr>
        <w:pStyle w:val="ProductList-Body"/>
        <w:tabs>
          <w:tab w:val="left" w:pos="360"/>
        </w:tabs>
        <w:ind w:left="360"/>
        <w:rPr>
          <w:color w:val="000000" w:themeColor="text1"/>
        </w:rPr>
      </w:pPr>
      <w:hyperlink w:anchor="Appendix1toAttachment3" w:history="1">
        <w:r w:rsidR="00EC6C78">
          <w:rPr>
            <w:rStyle w:val="Hyperlink"/>
          </w:rPr>
          <w:t>Apêndice 1 das Cláusulas Contratuais Padrão</w:t>
        </w:r>
      </w:hyperlink>
      <w:r w:rsidR="00EC6C78">
        <w:t>: Uma referência a “Segurança e Tratamento de Dados: Medidas Técnicas e Organizativas Adicionais” foi corrigida para fazer referência aos Termos de Processamento de Dados</w:t>
      </w:r>
      <w:r w:rsidR="00EC6C78">
        <w:rPr>
          <w:color w:val="000000" w:themeColor="text1"/>
        </w:rPr>
        <w:t>.</w:t>
      </w:r>
    </w:p>
    <w:p w14:paraId="2C272282" w14:textId="77777777" w:rsidR="00EC6C78" w:rsidRDefault="00EC6C78" w:rsidP="00730B3A">
      <w:pPr>
        <w:pStyle w:val="ProductList-Offering1Heading"/>
        <w:outlineLvl w:val="1"/>
        <w:sectPr w:rsidR="00EC6C78" w:rsidSect="00A61B2A">
          <w:footerReference w:type="default" r:id="rId20"/>
          <w:footerReference w:type="first" r:id="rId21"/>
          <w:pgSz w:w="12240" w:h="15840"/>
          <w:pgMar w:top="1440" w:right="720" w:bottom="1440" w:left="720" w:header="720" w:footer="720" w:gutter="0"/>
          <w:cols w:space="720"/>
          <w:titlePg/>
          <w:docGrid w:linePitch="360"/>
        </w:sectPr>
      </w:pPr>
    </w:p>
    <w:p w14:paraId="6F3324E7" w14:textId="164ACDDF" w:rsidR="004D27A6" w:rsidRPr="00690C65" w:rsidRDefault="00730B3A" w:rsidP="00366C8E">
      <w:pPr>
        <w:pStyle w:val="ProductList-SectionHeading"/>
        <w:outlineLvl w:val="0"/>
      </w:pPr>
      <w:bookmarkStart w:id="15" w:name="GeneralTerms"/>
      <w:bookmarkStart w:id="16" w:name="_Toc424067503"/>
      <w:bookmarkEnd w:id="9"/>
      <w:bookmarkEnd w:id="10"/>
      <w:bookmarkEnd w:id="11"/>
      <w:bookmarkEnd w:id="12"/>
      <w:bookmarkEnd w:id="13"/>
      <w:bookmarkEnd w:id="14"/>
      <w:r>
        <w:t>Termos de Licenciamento Gerais</w:t>
      </w:r>
      <w:bookmarkEnd w:id="15"/>
      <w:bookmarkEnd w:id="16"/>
    </w:p>
    <w:p w14:paraId="13E595AA" w14:textId="0E122F80" w:rsidR="00730B3A" w:rsidRPr="00690C65" w:rsidRDefault="00730B3A" w:rsidP="00A914BF">
      <w:pPr>
        <w:pStyle w:val="ProductList-Body"/>
      </w:pPr>
      <w:r>
        <w:t xml:space="preserve">O Cliente poderá utilizar os Serviços Online e o software relacionado, consoante expressamente permitido no contrato de licenciamento em volume do Cliente. A Microsoft reserva-se todos os demais direitos. O Cliente deve adquirir e atribuir as licenças de subscrição apropriadas necessárias para utilização de cada Serviço Online. Uma SL de Utilizador é necessária para cada utilizador que aceda ao Serviço Online, exceto se estipulado de outro modo nos </w:t>
      </w:r>
      <w:hyperlink w:anchor="OnlineServiceSpecificTerms" w:history="1">
        <w:r>
          <w:rPr>
            <w:rStyle w:val="Hyperlink"/>
          </w:rPr>
          <w:t>Termos Específicos do Serviço Online</w:t>
        </w:r>
      </w:hyperlink>
      <w:r>
        <w:t xml:space="preserve">. </w:t>
      </w:r>
      <w:hyperlink w:anchor="Attachment2" w:history="1">
        <w:r>
          <w:t xml:space="preserve">O </w:t>
        </w:r>
        <w:r>
          <w:rPr>
            <w:rStyle w:val="Hyperlink"/>
          </w:rPr>
          <w:t>Anexo 2</w:t>
        </w:r>
      </w:hyperlink>
      <w:r>
        <w:t xml:space="preserve"> descreve os Conjuntos de Aplicações de SL que também cumprem os requisitos para as SLs de Utilizador. O Cliente não tem direito a utilizar um Serviço Online depois de terminada a SL para esse Serviço Online.</w:t>
      </w:r>
    </w:p>
    <w:p w14:paraId="69AB4B62" w14:textId="77777777" w:rsidR="00730B3A" w:rsidRPr="00690C65" w:rsidRDefault="00730B3A" w:rsidP="00A914BF">
      <w:pPr>
        <w:pStyle w:val="ProductList-Body"/>
      </w:pPr>
    </w:p>
    <w:p w14:paraId="6B77EA61" w14:textId="1CD22C4C" w:rsidR="00730B3A" w:rsidRPr="00690C65" w:rsidRDefault="00103924" w:rsidP="00366C8E">
      <w:pPr>
        <w:pStyle w:val="ProductList-SubSubSectionHeading"/>
        <w:outlineLvl w:val="1"/>
      </w:pPr>
      <w:bookmarkStart w:id="17" w:name="_Toc424067504"/>
      <w:r>
        <w:t>Definições</w:t>
      </w:r>
      <w:bookmarkEnd w:id="17"/>
    </w:p>
    <w:p w14:paraId="6FDD5DC5" w14:textId="77777777" w:rsidR="00103924" w:rsidRPr="00690C65" w:rsidRDefault="00103924" w:rsidP="00337870">
      <w:pPr>
        <w:pStyle w:val="ProductList-Body"/>
        <w:spacing w:after="120"/>
      </w:pPr>
      <w:r>
        <w:t>Se alguns dos termos abaixo não estiverem definidos no contrato de licenciamento em volume do Cliente, aplicam-se as definições abaixo.</w:t>
      </w:r>
    </w:p>
    <w:p w14:paraId="1A63487A" w14:textId="25E13A07" w:rsidR="00103924" w:rsidRPr="00690C65" w:rsidRDefault="00874919" w:rsidP="00337870">
      <w:pPr>
        <w:pStyle w:val="ProductList-Body"/>
        <w:spacing w:after="120"/>
      </w:pPr>
      <w:r>
        <w:t>“Dados do Cliente” designa todos os dados, incluindo todos os ficheiros de texto, de som, de vídeo ou de imagem e de software, que são fornecidos à Microsoft pelo Cliente, ou em nome deste, através da utilização do Serviço Online.</w:t>
      </w:r>
    </w:p>
    <w:p w14:paraId="6DE0382D" w14:textId="0EFC21ED" w:rsidR="00103924" w:rsidRPr="00690C65" w:rsidRDefault="00874919" w:rsidP="00337870">
      <w:pPr>
        <w:pStyle w:val="ProductList-Body"/>
        <w:spacing w:after="120"/>
      </w:pPr>
      <w:r>
        <w:t>“Utilizador Externo” significa um utilizador de um Serviço Online que não é um empregado, contratante ou agente local do Cliente ou suas Afiliadas.</w:t>
      </w:r>
    </w:p>
    <w:p w14:paraId="4DD7F79B" w14:textId="0511B3C2" w:rsidR="00103924" w:rsidRPr="00690C65" w:rsidRDefault="004575D0" w:rsidP="004575D0">
      <w:pPr>
        <w:pStyle w:val="ProductList-Body"/>
        <w:spacing w:after="120"/>
      </w:pPr>
      <w:r>
        <w:t>“</w:t>
      </w:r>
      <w:r w:rsidR="00337870">
        <w:t>Instância</w:t>
      </w:r>
      <w:r>
        <w:t>”</w:t>
      </w:r>
      <w:r w:rsidR="00337870">
        <w:t xml:space="preserve"> significa uma imagem de software criada ao executar o procedimento de configuração ou de instalação do software ou através da duplicação dessa imagem.</w:t>
      </w:r>
    </w:p>
    <w:p w14:paraId="7142C674" w14:textId="515D3AFF" w:rsidR="00103924" w:rsidRPr="00690C65" w:rsidRDefault="00874919" w:rsidP="00337870">
      <w:pPr>
        <w:pStyle w:val="ProductList-Body"/>
        <w:spacing w:after="120"/>
      </w:pPr>
      <w:r>
        <w:t>"Dispositivo Licenciado" significa o único sistema de hardware físico ao qual é atribuída uma licença. Para efeitos da presente definição, uma partição de hardware ou prateleira é considerada como sendo um dispositivo separado.</w:t>
      </w:r>
    </w:p>
    <w:p w14:paraId="29C4457B" w14:textId="3041E55F" w:rsidR="00103924" w:rsidRPr="00690C65" w:rsidRDefault="00874919" w:rsidP="00337870">
      <w:pPr>
        <w:pStyle w:val="ProductList-Body"/>
        <w:spacing w:after="120"/>
      </w:pPr>
      <w:r>
        <w:t>“Produto que Não Seja da Microsoft” significa quaisquer dados, qualquer software, serviço, Web site ou outro produto de outra marca.</w:t>
      </w:r>
    </w:p>
    <w:p w14:paraId="69AA448A" w14:textId="7A065545" w:rsidR="00103924" w:rsidRPr="00690C65" w:rsidRDefault="00874919" w:rsidP="00337870">
      <w:pPr>
        <w:pStyle w:val="ProductList-Body"/>
        <w:spacing w:after="120"/>
      </w:pPr>
      <w:r>
        <w:t xml:space="preserve">“Serviço Online” significa um serviço alojado da Microsoft que o Cliente subscreve ao abrigo de um contrato de licenciamento em volume da Microsoft, incluindo qualquer serviço identificado na secção Serviços Online da Lista de Produto. A Lista de Produto está localizada em </w:t>
      </w:r>
      <w:hyperlink r:id="rId22" w:history="1">
        <w:r>
          <w:rPr>
            <w:rStyle w:val="Hyperlink"/>
          </w:rPr>
          <w:t>http://go.microsoft.com/?linkid=9839207</w:t>
        </w:r>
      </w:hyperlink>
      <w:r w:rsidRPr="007D32B8">
        <w:rPr>
          <w:rStyle w:val="Hyperlink"/>
          <w:color w:val="auto"/>
          <w:u w:val="none"/>
        </w:rPr>
        <w:t>.</w:t>
      </w:r>
    </w:p>
    <w:p w14:paraId="44145F90" w14:textId="5A73658F" w:rsidR="00103924" w:rsidRPr="00690C65" w:rsidRDefault="00D8619F" w:rsidP="00D8619F">
      <w:pPr>
        <w:pStyle w:val="ProductList-Body"/>
        <w:spacing w:after="120"/>
      </w:pPr>
      <w:r>
        <w:t>“</w:t>
      </w:r>
      <w:r w:rsidR="00874919">
        <w:t>Ambiente de Sistema Operativo</w:t>
      </w:r>
      <w:r>
        <w:t>”</w:t>
      </w:r>
      <w:r w:rsidR="00874919">
        <w:t xml:space="preserve"> (OSE) significa a totalidade ou parte de uma Instância do sistema operativo, ou a totalidade ou parte de uma Instância do sistema operativo virtual (ou de outro modo emulado) que ativa a identidade individual do computador (nome principal do computador ou um identificador exclusivo semelhante) ou direitos administrativos separados e as Instâncias das aplicações, se existentes, configuradas para executarem na totalidade ou numa parte de uma Instância do sistema operativo. Existem dois tipos de OSEs, físico e virtual. Um sistema de hardware físico pode ter um OSE físico e/ou um ou mais OSEs virtuais. A Instância do sistema operativo utilizada para executar software de virtualização de hardware ou para fornecer serviços de virtualização de hardware é considerada como fazendo parte do OSE físico.</w:t>
      </w:r>
    </w:p>
    <w:p w14:paraId="72678E23" w14:textId="3BA01788" w:rsidR="00730B3A" w:rsidRPr="00690C65" w:rsidRDefault="00BC0237" w:rsidP="00BC0237">
      <w:pPr>
        <w:pStyle w:val="ProductList-Body"/>
      </w:pPr>
      <w:r>
        <w:t>“</w:t>
      </w:r>
      <w:r w:rsidR="00337870">
        <w:t>SL</w:t>
      </w:r>
      <w:r>
        <w:t>”</w:t>
      </w:r>
      <w:r w:rsidR="00337870">
        <w:t xml:space="preserve"> significa licença de subscrição.</w:t>
      </w:r>
    </w:p>
    <w:p w14:paraId="18F7674C" w14:textId="77777777" w:rsidR="00103924" w:rsidRPr="00690C65" w:rsidRDefault="00103924" w:rsidP="00103924">
      <w:pPr>
        <w:pStyle w:val="ProductList-Body"/>
      </w:pPr>
    </w:p>
    <w:p w14:paraId="66429A49" w14:textId="07F3D7DF" w:rsidR="00103924" w:rsidRPr="00690C65" w:rsidRDefault="00103924" w:rsidP="00366C8E">
      <w:pPr>
        <w:pStyle w:val="ProductList-SubSubSectionHeading"/>
        <w:outlineLvl w:val="1"/>
      </w:pPr>
      <w:bookmarkStart w:id="18" w:name="_Toc424067505"/>
      <w:r>
        <w:t>Atualizações do Termo do Serviço Online.</w:t>
      </w:r>
      <w:bookmarkEnd w:id="18"/>
    </w:p>
    <w:p w14:paraId="2425CDE5" w14:textId="62FACDAB" w:rsidR="00103924" w:rsidRPr="00690C65" w:rsidRDefault="00103924" w:rsidP="00103924">
      <w:pPr>
        <w:pStyle w:val="ProductList-Body"/>
      </w:pPr>
      <w:r>
        <w:t>Quando o Cliente renova ou compra uma nova subscrição de um Serviço Online, os OST atuais na altura aplicar-se-ão e não serão alterados durante a subscrição do Cliente desse Serviço Online. Quando a Microsoft apresenta funcionalidades, suplementos ou software relacionado que são novos (isto é, que não foram incluídos anteriormente com a subscrição), a Microsoft poderá fornecer termos ou fazer atualizações aos OST que se aplicam à utilização que o Cliente faz dessas novas funcionalidades, suplementos ou software relacionado.</w:t>
      </w:r>
    </w:p>
    <w:p w14:paraId="595888D5" w14:textId="77777777" w:rsidR="00103924" w:rsidRPr="00690C65" w:rsidRDefault="00103924" w:rsidP="00103924">
      <w:pPr>
        <w:pStyle w:val="ProductList-Body"/>
      </w:pPr>
    </w:p>
    <w:p w14:paraId="34862786" w14:textId="669B7622" w:rsidR="00103924" w:rsidRPr="00690C65" w:rsidRDefault="00103924" w:rsidP="00366C8E">
      <w:pPr>
        <w:pStyle w:val="ProductList-SubSubSectionHeading"/>
        <w:outlineLvl w:val="1"/>
      </w:pPr>
      <w:bookmarkStart w:id="19" w:name="_Toc424067506"/>
      <w:r>
        <w:t>Alterações à Regulamentação e Disponibilidade Internacional</w:t>
      </w:r>
      <w:bookmarkEnd w:id="19"/>
    </w:p>
    <w:p w14:paraId="3A70F627" w14:textId="6B0942DA" w:rsidR="00103924" w:rsidRPr="00690C65" w:rsidRDefault="00103924" w:rsidP="00103924">
      <w:pPr>
        <w:pStyle w:val="ProductList-Body"/>
      </w:pPr>
      <w:r>
        <w:t xml:space="preserve">A Microsoft poderá proceder a alterações comercialmente razoáveis no Serviço Online periodicamente. A Microsoft poderá cessar um Serviço Online em qualquer país no qual a Microsoft está sujeita a qualquer regulamentação, obrigação ou outro requisito governamental que regra geral não é aplicável às empresas que operam nesse país. A disponibilidade, funcionalidade e versões de idioma de cada Serviço Online podem variar consoante o país. Para obter informações sobre a disponibilidade, o Cliente pode consultar </w:t>
      </w:r>
      <w:hyperlink r:id="rId23" w:history="1">
        <w:r>
          <w:rPr>
            <w:rStyle w:val="Hyperlink"/>
          </w:rPr>
          <w:t>www.microsoft.com/online/international-availability.aspx</w:t>
        </w:r>
      </w:hyperlink>
      <w:r>
        <w:t>.</w:t>
      </w:r>
    </w:p>
    <w:p w14:paraId="1AA00E49" w14:textId="77777777" w:rsidR="00103924" w:rsidRPr="00690C65" w:rsidRDefault="00103924" w:rsidP="00103924">
      <w:pPr>
        <w:pStyle w:val="ProductList-Body"/>
      </w:pPr>
    </w:p>
    <w:p w14:paraId="67C5471B" w14:textId="77777777" w:rsidR="00103924" w:rsidRPr="00690C65" w:rsidRDefault="00103924" w:rsidP="00366C8E">
      <w:pPr>
        <w:pStyle w:val="ProductList-SubSubSectionHeading"/>
        <w:outlineLvl w:val="1"/>
      </w:pPr>
      <w:bookmarkStart w:id="20" w:name="_Toc424067507"/>
      <w:r>
        <w:t>Retenção de Dados</w:t>
      </w:r>
      <w:bookmarkEnd w:id="20"/>
    </w:p>
    <w:p w14:paraId="1645CC39" w14:textId="5E6B6EA9" w:rsidR="00103924" w:rsidRPr="00690C65" w:rsidRDefault="00D92296" w:rsidP="00337870">
      <w:pPr>
        <w:pStyle w:val="ProductList-Body"/>
        <w:spacing w:after="120"/>
      </w:pPr>
      <w:r>
        <w:t>Exceto no que diz respeito a versões de avaliação gratuitas, a Microsoft irá manter os Dados do Cliente armazenados no Serviço Online numa conta de funcionalidade limitada durante 90 dias após a expiração ou cessação da subscrição do Cliente para que este possa extrair os dados. Quando terminar o período de retenção de 90 dias, a Microsoft desativará a conta do Cliente e eliminará os Dados do Cliente.</w:t>
      </w:r>
    </w:p>
    <w:p w14:paraId="0950D160" w14:textId="4DB260CB" w:rsidR="00103924" w:rsidRPr="00690C65" w:rsidRDefault="00103924" w:rsidP="00103924">
      <w:pPr>
        <w:pStyle w:val="ProductList-Body"/>
      </w:pPr>
      <w:r>
        <w:t>O Serviço Online poderá não suportar a retenção ou extração de software fornecido pelo Cliente. A Microsoft não é responsável pela eliminação dos Dados do Cliente conforme descrito nesta secção.</w:t>
      </w:r>
    </w:p>
    <w:p w14:paraId="7C7D14F5" w14:textId="77777777" w:rsidR="00103924" w:rsidRPr="00690C65" w:rsidRDefault="00103924" w:rsidP="00103924">
      <w:pPr>
        <w:pStyle w:val="ProductList-Body"/>
      </w:pPr>
    </w:p>
    <w:p w14:paraId="13028049" w14:textId="77777777" w:rsidR="00103924" w:rsidRPr="00690C65" w:rsidRDefault="00103924" w:rsidP="00366C8E">
      <w:pPr>
        <w:pStyle w:val="ProductList-SubSubSectionHeading"/>
        <w:outlineLvl w:val="1"/>
      </w:pPr>
      <w:bookmarkStart w:id="21" w:name="_Toc424067508"/>
      <w:r>
        <w:t>Utilização do Software com o Serviço Online</w:t>
      </w:r>
      <w:bookmarkEnd w:id="21"/>
    </w:p>
    <w:p w14:paraId="62002352" w14:textId="3B9E93C8" w:rsidR="00103924" w:rsidRPr="00690C65" w:rsidRDefault="00103924" w:rsidP="00103924">
      <w:pPr>
        <w:pStyle w:val="ProductList-Body"/>
      </w:pPr>
      <w:r>
        <w:t>O Cliente poderá ter de instalar algum software da Microsoft para utilizar o Serviço Online. Se assim for, aplicam-se os seguintes termos:</w:t>
      </w:r>
    </w:p>
    <w:p w14:paraId="18066401" w14:textId="77777777" w:rsidR="00AD5F09" w:rsidRPr="007D32B8" w:rsidRDefault="00AD5F09" w:rsidP="00103924">
      <w:pPr>
        <w:pStyle w:val="ProductList-Body"/>
        <w:rPr>
          <w:sz w:val="2"/>
          <w:szCs w:val="2"/>
        </w:rPr>
      </w:pPr>
    </w:p>
    <w:p w14:paraId="3A57E079" w14:textId="79E1A03F" w:rsidR="00103924" w:rsidRPr="00690C65" w:rsidRDefault="00103924" w:rsidP="00366C8E">
      <w:pPr>
        <w:pStyle w:val="ProductList-Body"/>
        <w:ind w:left="180"/>
        <w:outlineLvl w:val="2"/>
      </w:pPr>
      <w:r>
        <w:rPr>
          <w:b/>
          <w:color w:val="0072C6"/>
        </w:rPr>
        <w:t>Termos de Licenciamento de Software Microsoft</w:t>
      </w:r>
    </w:p>
    <w:p w14:paraId="584B5A12" w14:textId="24C8145F" w:rsidR="00103924" w:rsidRPr="00690C65" w:rsidRDefault="00103924" w:rsidP="00AD5F09">
      <w:pPr>
        <w:pStyle w:val="ProductList-Body"/>
        <w:ind w:left="180"/>
      </w:pPr>
      <w:r>
        <w:t xml:space="preserve">O Cliente poderá instalar e utilizar o software apenas para utilização com o Serviço Online. Os </w:t>
      </w:r>
      <w:hyperlink w:anchor="OnlineServiceSpecificTerms" w:history="1">
        <w:r>
          <w:rPr>
            <w:rStyle w:val="Hyperlink"/>
          </w:rPr>
          <w:t>Termos Específicos do Serviço Online</w:t>
        </w:r>
      </w:hyperlink>
      <w:r>
        <w:t xml:space="preserve"> poderão limitar o número de cópias do software que o Cliente poderá utilizar ou o número de dispositivos nos quais o Cliente poderá utilizar o software. O direito que assiste ao Cliente de utilizar o software começa quando for ativado o Serviço Online e termina quando o direito que assiste ao Cliente de utilizar o Serviço Online terminar. O Cliente deverá desinstalar o software quando o direito do Cliente de utilização desse software cessar. A Microsoft poderá desativá-lo nessa altura.</w:t>
      </w:r>
    </w:p>
    <w:p w14:paraId="483727EB" w14:textId="77777777" w:rsidR="00AD5F09" w:rsidRPr="00690C65" w:rsidRDefault="00AD5F09" w:rsidP="00AD5F09">
      <w:pPr>
        <w:pStyle w:val="ProductList-Body"/>
        <w:ind w:left="180"/>
      </w:pPr>
    </w:p>
    <w:p w14:paraId="5DCB55C1" w14:textId="656F93AB" w:rsidR="00103924" w:rsidRPr="00690C65" w:rsidRDefault="00103924" w:rsidP="00366C8E">
      <w:pPr>
        <w:pStyle w:val="ProductList-Body"/>
        <w:ind w:left="180"/>
        <w:outlineLvl w:val="2"/>
      </w:pPr>
      <w:r>
        <w:rPr>
          <w:b/>
          <w:color w:val="0072C6"/>
        </w:rPr>
        <w:t>Validações, Atualizações Automáticas e Recolha para Software</w:t>
      </w:r>
    </w:p>
    <w:p w14:paraId="5CA5B88F" w14:textId="6C332121" w:rsidR="00103924" w:rsidRPr="00690C65" w:rsidRDefault="00103924" w:rsidP="00AD5F09">
      <w:pPr>
        <w:pStyle w:val="ProductList-Body"/>
        <w:ind w:left="180"/>
      </w:pPr>
      <w:r>
        <w:t>A Microsoft poderá verificar automaticamente a versão do respetivo software. Os dispositivos nos quais o software é instalado podem fornecer periodicamente informações para permitir que a Microsoft verifique se o software está devidamente licenciado. Estas informações incluem a versão do software, a conta de utilizador final, as informações de ID do produto, o ID do computador e o endereço IP do dispositivo. Caso o software não esteja devidamente licenciado, a respetiva funcionalidade será afetada. Apenas a Microsoft ou fontes autorizadas poderão fornecer ao Cliente atualizações para o software. Ao utilizar o software, o Cliente está a consentir a transmissão das informações descritas nesta secção. A Microsoft poderá recomendar ou transferir para os dispositivos do Cliente atualizações ou suplementos para este software, com ou sem notificação. Alguns Serviços Online poderão requerer a, ou poderão ser reforçados através da, instalação de software local (por exemplo, agentes, aplicações de gestão de dispositivos) (“Aplicações”). As Aplicações poderão recolher dados sobre a utilização e desempenho das Aplicações, que poderão ser transmitidas para a Microsoft e utilizadas para os fins descritos nestes OST.</w:t>
      </w:r>
    </w:p>
    <w:p w14:paraId="008AEE39" w14:textId="77777777" w:rsidR="00AD5F09" w:rsidRPr="00690C65" w:rsidRDefault="00AD5F09" w:rsidP="00AD5F09">
      <w:pPr>
        <w:pStyle w:val="ProductList-Body"/>
        <w:ind w:left="180"/>
      </w:pPr>
    </w:p>
    <w:p w14:paraId="2201BE05" w14:textId="0EF0594E" w:rsidR="00103924" w:rsidRPr="00690C65" w:rsidRDefault="00103924" w:rsidP="00366C8E">
      <w:pPr>
        <w:pStyle w:val="ProductList-Body"/>
        <w:ind w:left="180"/>
        <w:outlineLvl w:val="2"/>
      </w:pPr>
      <w:r>
        <w:rPr>
          <w:b/>
          <w:color w:val="0072C6"/>
        </w:rPr>
        <w:t>Componentes de Software de Terceiros</w:t>
      </w:r>
    </w:p>
    <w:p w14:paraId="6599E6F9" w14:textId="37E37BB1" w:rsidR="00103924" w:rsidRPr="00690C65" w:rsidRDefault="00103924" w:rsidP="00AD5F09">
      <w:pPr>
        <w:pStyle w:val="ProductList-Body"/>
        <w:ind w:left="180"/>
      </w:pPr>
      <w:r>
        <w:t>O software também poderá conter componentes de software de terceiros. Salvo se especificado em contrário nesse software, a Microsoft, e não a entidade de terceiros, licencia estes componentes ao Cliente ao abrigo dos termos de licenciamento e notificações da Microsoft.</w:t>
      </w:r>
    </w:p>
    <w:p w14:paraId="0AB570BE" w14:textId="77777777" w:rsidR="00AD5F09" w:rsidRPr="00690C65" w:rsidRDefault="00AD5F09" w:rsidP="00AD5F09">
      <w:pPr>
        <w:pStyle w:val="ProductList-Body"/>
      </w:pPr>
    </w:p>
    <w:p w14:paraId="66221BFD" w14:textId="77777777" w:rsidR="00AD5F09" w:rsidRPr="00690C65" w:rsidRDefault="00AD5F09" w:rsidP="00366C8E">
      <w:pPr>
        <w:pStyle w:val="ProductList-SubSubSectionHeading"/>
        <w:outlineLvl w:val="1"/>
      </w:pPr>
      <w:bookmarkStart w:id="22" w:name="_Toc424067509"/>
      <w:r>
        <w:t>Produtos Que Não Sejam da Microsoft</w:t>
      </w:r>
      <w:bookmarkEnd w:id="22"/>
    </w:p>
    <w:p w14:paraId="717B1BE0" w14:textId="22E9601F" w:rsidR="00103924" w:rsidRPr="00690C65" w:rsidRDefault="00AD5F09" w:rsidP="00AD5F09">
      <w:pPr>
        <w:pStyle w:val="ProductList-Body"/>
      </w:pPr>
      <w:r>
        <w:t xml:space="preserve">A Microsoft poderá disponibilizar ao Cliente Produtos Que Não Sejam da Microsoft através da utilização por parte do Cliente dos Serviços Online (como através de uma loja ou galeria). Se o Cliente instalar ou utilizar qualquer Produto Que Não Seja da Microsoft com um Serviço Online, o Cliente não poderá fazê-lo de uma forma que possa sujeitar a propriedade intelectual ou tecnologia da Microsoft a obrigações fora das expressamente incluídas no contrato de licenciamento em volume do Cliente. Para comodidade do Cliente, a Microsoft poderá incluir encargos para o Produto Que Não Seja da Microsoft como parte da fatura enviada ao Cliente pelos Serviços Online. No entanto, a Microsoft não assume quaisquer responsabilidades ou obrigações por qualquer Produto que não seja da Microsoft. O Cliente é o único responsável por qualquer Produto Que Não Seja da Microsoft que instale ou utilize com um Serviço Online. </w:t>
      </w:r>
    </w:p>
    <w:p w14:paraId="1AE95EC8" w14:textId="77777777" w:rsidR="00103924" w:rsidRPr="00690C65" w:rsidRDefault="00103924" w:rsidP="00103924">
      <w:pPr>
        <w:pStyle w:val="ProductList-Body"/>
      </w:pPr>
    </w:p>
    <w:p w14:paraId="0F84C97D" w14:textId="77777777" w:rsidR="00AD5F09" w:rsidRPr="00690C65" w:rsidRDefault="00AD5F09" w:rsidP="00366C8E">
      <w:pPr>
        <w:pStyle w:val="ProductList-SubSubSectionHeading"/>
        <w:outlineLvl w:val="1"/>
      </w:pPr>
      <w:bookmarkStart w:id="23" w:name="_Toc424067510"/>
      <w:r>
        <w:t>Política de Utilização Aceitável</w:t>
      </w:r>
      <w:bookmarkEnd w:id="23"/>
    </w:p>
    <w:p w14:paraId="743282DE" w14:textId="77777777" w:rsidR="00AD5F09" w:rsidRPr="00690C65" w:rsidRDefault="00AD5F09" w:rsidP="00AD5F09">
      <w:pPr>
        <w:pStyle w:val="ProductList-Body"/>
      </w:pPr>
      <w:r>
        <w:t>Nem o Cliente nem os que acedem ao Serviço Online através do Cliente poderão utilizar um Serviço Online:</w:t>
      </w:r>
    </w:p>
    <w:p w14:paraId="50D38345" w14:textId="77777777" w:rsidR="00AD5F09" w:rsidRPr="00690C65" w:rsidRDefault="00AD5F09" w:rsidP="00A44A41">
      <w:pPr>
        <w:pStyle w:val="ProductList-Body"/>
        <w:numPr>
          <w:ilvl w:val="0"/>
          <w:numId w:val="2"/>
        </w:numPr>
        <w:ind w:left="450" w:hanging="270"/>
      </w:pPr>
      <w:r>
        <w:t>de uma forma proibida por lei, regulamento, ordem ou decreto governamental;</w:t>
      </w:r>
    </w:p>
    <w:p w14:paraId="5D5FDB63" w14:textId="77777777" w:rsidR="00AD5F09" w:rsidRPr="00690C65" w:rsidRDefault="00AD5F09" w:rsidP="0088164F">
      <w:pPr>
        <w:pStyle w:val="ProductList-Body"/>
        <w:numPr>
          <w:ilvl w:val="0"/>
          <w:numId w:val="2"/>
        </w:numPr>
        <w:spacing w:before="40"/>
        <w:ind w:left="450" w:hanging="270"/>
      </w:pPr>
      <w:r>
        <w:t xml:space="preserve">para violar os direitos de outros; </w:t>
      </w:r>
    </w:p>
    <w:p w14:paraId="41703F54" w14:textId="467BD7CB" w:rsidR="00AD5F09" w:rsidRPr="00690C65" w:rsidRDefault="00AD5F09" w:rsidP="0088164F">
      <w:pPr>
        <w:pStyle w:val="ProductList-Body"/>
        <w:numPr>
          <w:ilvl w:val="0"/>
          <w:numId w:val="2"/>
        </w:numPr>
        <w:spacing w:before="40"/>
        <w:ind w:left="450" w:hanging="270"/>
      </w:pPr>
      <w:r>
        <w:t xml:space="preserve">para tentar obter acesso não autorizado a ou interromper qualquer serviço, dispositivo, dados, conta ou rede; </w:t>
      </w:r>
    </w:p>
    <w:p w14:paraId="0A3A559B" w14:textId="77777777" w:rsidR="00AD5F09" w:rsidRPr="00690C65" w:rsidRDefault="00AD5F09" w:rsidP="0088164F">
      <w:pPr>
        <w:pStyle w:val="ProductList-Body"/>
        <w:numPr>
          <w:ilvl w:val="0"/>
          <w:numId w:val="2"/>
        </w:numPr>
        <w:spacing w:before="40"/>
        <w:ind w:left="450" w:hanging="270"/>
      </w:pPr>
      <w:r>
        <w:t>para distribuir spam ou software maligno;</w:t>
      </w:r>
    </w:p>
    <w:p w14:paraId="7AF2D7D9" w14:textId="77777777" w:rsidR="00AD5F09" w:rsidRPr="00690C65" w:rsidRDefault="00AD5F09" w:rsidP="0088164F">
      <w:pPr>
        <w:pStyle w:val="ProductList-Body"/>
        <w:numPr>
          <w:ilvl w:val="0"/>
          <w:numId w:val="2"/>
        </w:numPr>
        <w:spacing w:before="40"/>
        <w:ind w:left="450" w:hanging="270"/>
      </w:pPr>
      <w:r>
        <w:t xml:space="preserve">de uma forma que possa prejudicar o Serviço Online ou impedir a utilização do mesmo por terceiros; ou </w:t>
      </w:r>
    </w:p>
    <w:p w14:paraId="514F970B" w14:textId="77777777" w:rsidR="00AD5F09" w:rsidRPr="00690C65" w:rsidRDefault="00AD5F09" w:rsidP="0088164F">
      <w:pPr>
        <w:pStyle w:val="ProductList-Body"/>
        <w:numPr>
          <w:ilvl w:val="0"/>
          <w:numId w:val="2"/>
        </w:numPr>
        <w:spacing w:before="40" w:after="120"/>
        <w:ind w:left="461" w:hanging="274"/>
      </w:pPr>
      <w:r>
        <w:t>em qualquer aplicação ou situação em que a falha do Serviço Online possa causar a morte ou lesões graves em qualquer pessoa ou causar danos físicos graves ou danos ambientais.</w:t>
      </w:r>
    </w:p>
    <w:p w14:paraId="05E5E29F" w14:textId="67BFC2BB" w:rsidR="00103924" w:rsidRPr="00690C65" w:rsidRDefault="00AD5F09" w:rsidP="00AD5F09">
      <w:pPr>
        <w:pStyle w:val="ProductList-Body"/>
      </w:pPr>
      <w:r>
        <w:t>A violação dos termos nesta secção poderá resultar na suspensão do Serviço Online. A Microsoft só irá suspender o Serviço Online conforme for razoavelmente necessário. Exceto quando a Microsoft considerar que é necessário proceder a uma suspensão imediata, a Microsoft fornecerá uma notificação razoável antes de suspender um Serviço Online.</w:t>
      </w:r>
    </w:p>
    <w:p w14:paraId="340E4C2B" w14:textId="77777777" w:rsidR="003C35CD" w:rsidRPr="00690C65" w:rsidRDefault="003C35CD" w:rsidP="003C35CD">
      <w:pPr>
        <w:pStyle w:val="ProductList-Body"/>
      </w:pPr>
    </w:p>
    <w:p w14:paraId="238CEE0E" w14:textId="77777777" w:rsidR="003C35CD" w:rsidRPr="00690C65" w:rsidRDefault="003C35CD" w:rsidP="003C35CD">
      <w:pPr>
        <w:pStyle w:val="ProductList-SubSubSectionHeading"/>
        <w:outlineLvl w:val="1"/>
      </w:pPr>
      <w:bookmarkStart w:id="24" w:name="_Toc424067511"/>
      <w:r>
        <w:t>Limitações Técnicas</w:t>
      </w:r>
      <w:bookmarkEnd w:id="24"/>
    </w:p>
    <w:p w14:paraId="40AC0812" w14:textId="7E166F55" w:rsidR="00C62FB6" w:rsidRPr="00690C65" w:rsidRDefault="003C35CD" w:rsidP="00C62FB6">
      <w:pPr>
        <w:pStyle w:val="ProductList-Body"/>
      </w:pPr>
      <w:r>
        <w:t>O Cliente tem de respeitar, e não poderá contornar, quaisquer limitações técnicas num Serviço Online que apenas permita determinadas utilizações do mesmo por parte do Cliente. O Cliente não poderá transferir nem de qualquer outra forma remover cópias do software ou do código-fonte de um Serviço Online, exceto nos casos em que exista uma autorização explícita para tal.</w:t>
      </w:r>
    </w:p>
    <w:p w14:paraId="5F339792" w14:textId="77777777" w:rsidR="00103924" w:rsidRPr="00690C65" w:rsidRDefault="00103924" w:rsidP="00103924">
      <w:pPr>
        <w:pStyle w:val="ProductList-Body"/>
      </w:pPr>
    </w:p>
    <w:p w14:paraId="16D38071" w14:textId="77777777" w:rsidR="00AD5F09" w:rsidRPr="00690C65" w:rsidRDefault="00AD5F09" w:rsidP="00366C8E">
      <w:pPr>
        <w:pStyle w:val="ProductList-SubSubSectionHeading"/>
        <w:outlineLvl w:val="1"/>
      </w:pPr>
      <w:bookmarkStart w:id="25" w:name="_Toc424067512"/>
      <w:r>
        <w:t>Conformidade com as Leis</w:t>
      </w:r>
      <w:bookmarkEnd w:id="25"/>
    </w:p>
    <w:p w14:paraId="4AF31B1C" w14:textId="5CECBED5" w:rsidR="00AD5F09" w:rsidRPr="00690C65" w:rsidRDefault="00AD5F09" w:rsidP="00F824AC">
      <w:pPr>
        <w:pStyle w:val="ProductList-Body"/>
        <w:spacing w:after="120"/>
      </w:pPr>
      <w:r>
        <w:t>A Microsoft terá de respeitar todas as leis e normas aplicáveis à respetiva prestação dos Serviços Online, incluindo a lei respeitante à notificação de violação de segurança. No entanto, a Microsoft não é responsável pelo cumprimento de quaisquer leis ou normas aplicáveis ao Cliente ou ao seu setor de atividade e que não sejam geralmente aplicáveis a fornecedores de serviços de tecnologia de informação. A Microsoft não determina se os Dados do Cliente incluem informações sujeitas a qualquer lei ou norma específica. Todos os Incidentes de Segurança estão sujeitos aos termos da Notificação de Incidentes de Segurança abaixo.</w:t>
      </w:r>
    </w:p>
    <w:p w14:paraId="6B63D384" w14:textId="2FDBD42C" w:rsidR="00AD5F09" w:rsidRPr="00690C65" w:rsidRDefault="00AD5F09" w:rsidP="00AD5F09">
      <w:pPr>
        <w:pStyle w:val="ProductList-Body"/>
      </w:pPr>
      <w:r>
        <w:t>O Cliente deverá cumprir com todas as leis e normas aplicáveis à utilização dos Serviços Online, incluindo os requisitos legais relacionados com a privacidade, proteção de dados e confidencialidade de comunicações. O Cliente é responsável pela implementação e manutenção de proteções de privacidade e de medidas de segurança para os componentes que o Cliente fornece ou controla (como dispositivos inscritos com o Microsoft Intune ou numa máquina virtual ou aplicação do cliente do Microsoft Azure) e pela determinação se os Serviços Online são adequados para armazenamento e processamento das informações sujeitas a qualquer lei ou norma específica. O Cliente é responsável por responder a quaisquer pedidos de terceiros relativamente à sua utilização de um Serviço Online, tal como um pedido para remover conteúdo ao abrigo do Digital Millennium Copyright Act dos EUA ou outras leis aplicáveis.</w:t>
      </w:r>
    </w:p>
    <w:p w14:paraId="6D56C61C" w14:textId="77777777" w:rsidR="003C35CD" w:rsidRPr="00690C65" w:rsidRDefault="003C35CD" w:rsidP="003C35CD">
      <w:pPr>
        <w:pStyle w:val="ProductList-Body"/>
      </w:pPr>
    </w:p>
    <w:p w14:paraId="4FEA4633" w14:textId="77777777" w:rsidR="00AD5F09" w:rsidRPr="00690C65" w:rsidRDefault="00AD5F09" w:rsidP="00366C8E">
      <w:pPr>
        <w:pStyle w:val="ProductList-SubSubSectionHeading"/>
        <w:outlineLvl w:val="1"/>
      </w:pPr>
      <w:bookmarkStart w:id="26" w:name="_Toc424067513"/>
      <w:r>
        <w:t>Notificações Eletrónicas</w:t>
      </w:r>
      <w:bookmarkEnd w:id="26"/>
    </w:p>
    <w:p w14:paraId="6993E3E6" w14:textId="7559D1BC" w:rsidR="00AD5F09" w:rsidRPr="00690C65" w:rsidRDefault="00AD5F09" w:rsidP="00AD5F09">
      <w:pPr>
        <w:pStyle w:val="ProductList-Body"/>
      </w:pPr>
      <w:r>
        <w:t xml:space="preserve">A Microsoft pode fornecer ao Cliente informações e notificações acerca dos Serviços Online eletronicamente, incluindo por correio eletrónico, através do portal do Serviço Online ou através de um Web site que a Microsoft identifique. A notificação entra em vigor a partir da data da disponibilização pela Microsoft. </w:t>
      </w:r>
    </w:p>
    <w:p w14:paraId="34B5705F" w14:textId="77777777" w:rsidR="00AD5F09" w:rsidRPr="00690C65" w:rsidRDefault="00AD5F09" w:rsidP="00AD5F09">
      <w:pPr>
        <w:pStyle w:val="ProductList-SubSubSectionHeading"/>
      </w:pPr>
    </w:p>
    <w:p w14:paraId="699AD26F" w14:textId="77777777" w:rsidR="00AD5F09" w:rsidRPr="00690C65" w:rsidRDefault="00AD5F09" w:rsidP="00366C8E">
      <w:pPr>
        <w:pStyle w:val="ProductList-SubSubSectionHeading"/>
        <w:outlineLvl w:val="1"/>
      </w:pPr>
      <w:bookmarkStart w:id="27" w:name="_Toc424067514"/>
      <w:r>
        <w:t>Reatribuição da Licença</w:t>
      </w:r>
      <w:bookmarkEnd w:id="27"/>
    </w:p>
    <w:p w14:paraId="7387CB08" w14:textId="59A42C31" w:rsidR="00AD5F09" w:rsidRPr="00690C65" w:rsidRDefault="00AD5F09" w:rsidP="00AD5F09">
      <w:pPr>
        <w:pStyle w:val="ProductList-Body"/>
      </w:pPr>
      <w:r>
        <w:t xml:space="preserve">A maior parte das SLs, mas não todas, podem ser reatribuídas. Salvo o disposto neste parágrafo ou nos </w:t>
      </w:r>
      <w:hyperlink w:anchor="OnlineServiceSpecificTerms" w:history="1">
        <w:r>
          <w:rPr>
            <w:rStyle w:val="Hyperlink"/>
          </w:rPr>
          <w:t>Termos Específicos do Serviço Online</w:t>
        </w:r>
      </w:hyperlink>
      <w:r>
        <w:t>, o Cliente não poderá reatribuir uma SL a curto prazo (por exemplo, 90 dias depois da última atribuição). O Cliente pode reatribuir uma SL a curto prazo para abranger a ausência de um utilizador ou a indisponibilidade de um dispositivo que esteja fora de serviço. A reatribuição de uma SL para qualquer outro fim tem de ser permanente. Quando o Cliente reatribui uma SL de um dispositivo ou utilizador para outro, o Cliente tem de bloquear o acesso e remover qualquer software relacionado do dispositivo anterior ou do dispositivo do utilizador anterior.</w:t>
      </w:r>
    </w:p>
    <w:p w14:paraId="2FA4C53A" w14:textId="77777777" w:rsidR="00AD5F09" w:rsidRPr="00690C65" w:rsidRDefault="00AD5F09" w:rsidP="00AD5F09">
      <w:pPr>
        <w:pStyle w:val="ProductList-SubSubSectionHeading"/>
      </w:pPr>
    </w:p>
    <w:p w14:paraId="3B84E286" w14:textId="77777777" w:rsidR="00AD5F09" w:rsidRPr="00690C65" w:rsidRDefault="00AD5F09" w:rsidP="00366C8E">
      <w:pPr>
        <w:pStyle w:val="ProductList-SubSubSectionHeading"/>
        <w:outlineLvl w:val="1"/>
      </w:pPr>
      <w:bookmarkStart w:id="28" w:name="_Toc424067515"/>
      <w:r>
        <w:t>Componentes de Tipos de Letra</w:t>
      </w:r>
      <w:bookmarkEnd w:id="28"/>
    </w:p>
    <w:p w14:paraId="73F308D1" w14:textId="66EA51E0" w:rsidR="00AD5F09" w:rsidRPr="00690C65" w:rsidRDefault="00AD5F09" w:rsidP="00AD5F09">
      <w:pPr>
        <w:pStyle w:val="ProductList-Body"/>
      </w:pPr>
      <w:r>
        <w:t>Enquanto o Cliente utilizar um Serviço Online, o Cliente pode utilizar os tipos de letra instalados por esse Serviço Online para apresentar e imprimir conteúdo. O Cliente pode apenas incorporar tipos de letra em conteúdo, tal como permitido pelas restrições de incorporação nos tipos de letra e transferi-las temporariamente para uma impressora ou para outro dispositivo de saída para imprimir conteúdo.</w:t>
      </w:r>
    </w:p>
    <w:p w14:paraId="5F2F1E4E" w14:textId="77777777" w:rsidR="00AD5F09" w:rsidRPr="00690C65" w:rsidRDefault="00AD5F09" w:rsidP="00AD5F09">
      <w:pPr>
        <w:pStyle w:val="ProductList-SubSubSectionHeading"/>
      </w:pPr>
    </w:p>
    <w:p w14:paraId="4DA62778" w14:textId="77777777" w:rsidR="00AD5F09" w:rsidRPr="00690C65" w:rsidRDefault="00AD5F09" w:rsidP="00366C8E">
      <w:pPr>
        <w:pStyle w:val="ProductList-SubSubSectionHeading"/>
        <w:outlineLvl w:val="1"/>
      </w:pPr>
      <w:bookmarkStart w:id="29" w:name="_Toc424067516"/>
      <w:r>
        <w:t>Multiplexação</w:t>
      </w:r>
      <w:bookmarkEnd w:id="29"/>
    </w:p>
    <w:p w14:paraId="594AA384" w14:textId="7A451602" w:rsidR="00103924" w:rsidRPr="00690C65" w:rsidRDefault="00AD5F09" w:rsidP="00AD5F09">
      <w:pPr>
        <w:pStyle w:val="ProductList-Body"/>
      </w:pPr>
      <w:r>
        <w:t>Hardware ou software que o Cliente utiliza para agrupar ligações; redirecionar informações; reduzir o número de dispositivos ou utilizadores que acedem diretamente ou utilizam o Serviço Online (ou software relacionado); ou reduzir o número de OSEs, dispositivos ou utilizadores diretamente geridos pelo Serviço Online, (por vezes denominado “multiplexação” ou “agrupamento”) não reduz o número de qualquer tipo de licenças (incluindo SLs) necessárias pelo Cliente.</w:t>
      </w:r>
    </w:p>
    <w:p w14:paraId="1F6FD2E0" w14:textId="77777777" w:rsidR="00103924" w:rsidRPr="00690C65" w:rsidRDefault="00103924" w:rsidP="00103924">
      <w:pPr>
        <w:pStyle w:val="ProductList-Body"/>
      </w:pPr>
    </w:p>
    <w:p w14:paraId="181B9919" w14:textId="77777777" w:rsidR="004D27A6" w:rsidRPr="00690C65" w:rsidRDefault="004D27A6" w:rsidP="00A914BF">
      <w:pPr>
        <w:pStyle w:val="ProductList-Body"/>
      </w:pPr>
    </w:p>
    <w:p w14:paraId="5B4C399B" w14:textId="77777777" w:rsidR="00730B3A" w:rsidRDefault="00730B3A" w:rsidP="00A914BF">
      <w:pPr>
        <w:pStyle w:val="ProductList-Body"/>
        <w:sectPr w:rsidR="00730B3A" w:rsidSect="00A61B2A">
          <w:footerReference w:type="default" r:id="rId24"/>
          <w:footerReference w:type="first" r:id="rId25"/>
          <w:pgSz w:w="12240" w:h="15840"/>
          <w:pgMar w:top="1440" w:right="720" w:bottom="1440" w:left="720" w:header="720" w:footer="720" w:gutter="0"/>
          <w:cols w:space="720"/>
          <w:titlePg/>
          <w:docGrid w:linePitch="360"/>
        </w:sectPr>
      </w:pPr>
    </w:p>
    <w:p w14:paraId="75CD0C33" w14:textId="506133E3" w:rsidR="004D27A6" w:rsidRPr="00690C65" w:rsidRDefault="000E6ED8" w:rsidP="00366C8E">
      <w:pPr>
        <w:pStyle w:val="ProductList-SectionHeading"/>
        <w:outlineLvl w:val="0"/>
      </w:pPr>
      <w:bookmarkStart w:id="30" w:name="PrivacyandSecurityTerms"/>
      <w:bookmarkStart w:id="31" w:name="_Toc424067517"/>
      <w:r>
        <w:t>Termos de Privacidade e Segurança</w:t>
      </w:r>
      <w:bookmarkEnd w:id="30"/>
      <w:bookmarkEnd w:id="31"/>
    </w:p>
    <w:p w14:paraId="7D1A07E0" w14:textId="189496FA" w:rsidR="00F77036" w:rsidRPr="00690C65" w:rsidRDefault="00F77036" w:rsidP="00F77036">
      <w:pPr>
        <w:pStyle w:val="ProductList-Body"/>
      </w:pPr>
      <w:r>
        <w:t xml:space="preserve">Esta secção dos Termos dos Serviços Online é constituída por duas partes: </w:t>
      </w:r>
    </w:p>
    <w:p w14:paraId="6AAD177B" w14:textId="4104F62E" w:rsidR="00F77036" w:rsidRPr="00690C65" w:rsidRDefault="00F77036" w:rsidP="00A44A41">
      <w:pPr>
        <w:pStyle w:val="ProductList-Body"/>
        <w:numPr>
          <w:ilvl w:val="0"/>
          <w:numId w:val="3"/>
        </w:numPr>
        <w:ind w:left="450" w:hanging="270"/>
      </w:pPr>
      <w:r>
        <w:t>Termos Gerais de Privacidade e Segurança, que se aplicam a todos os Serviços Online; e</w:t>
      </w:r>
    </w:p>
    <w:p w14:paraId="19F00AAF" w14:textId="0D6AB44F" w:rsidR="000E6ED8" w:rsidRPr="00690C65" w:rsidRDefault="00F77036" w:rsidP="0088164F">
      <w:pPr>
        <w:pStyle w:val="ProductList-Body"/>
        <w:numPr>
          <w:ilvl w:val="0"/>
          <w:numId w:val="3"/>
        </w:numPr>
        <w:spacing w:before="40"/>
        <w:ind w:left="461" w:hanging="274"/>
      </w:pPr>
      <w:r>
        <w:t>Termos de Tratamento de Dados, que são compromissos adicionais para determinados Serviços Online.</w:t>
      </w:r>
    </w:p>
    <w:p w14:paraId="63CB356D" w14:textId="77777777" w:rsidR="00F77036" w:rsidRPr="00690C65" w:rsidRDefault="00F77036" w:rsidP="00F77036">
      <w:pPr>
        <w:pStyle w:val="ProductList-Body"/>
      </w:pPr>
    </w:p>
    <w:p w14:paraId="28D69558" w14:textId="380CF2CB" w:rsidR="000E6ED8" w:rsidRPr="00690C65" w:rsidRDefault="00F77036" w:rsidP="00366C8E">
      <w:pPr>
        <w:pStyle w:val="ProductList-Offering2Heading"/>
        <w:outlineLvl w:val="1"/>
      </w:pPr>
      <w:bookmarkStart w:id="32" w:name="_Toc424067518"/>
      <w:r>
        <w:t>Termos Gerais de Privacidade e Segurança</w:t>
      </w:r>
      <w:bookmarkEnd w:id="32"/>
    </w:p>
    <w:p w14:paraId="0A292299" w14:textId="77777777" w:rsidR="00F77036" w:rsidRPr="00690C65" w:rsidRDefault="00F77036" w:rsidP="00366C8E">
      <w:pPr>
        <w:pStyle w:val="ProductList-SubSubSectionHeading"/>
        <w:outlineLvl w:val="2"/>
      </w:pPr>
      <w:bookmarkStart w:id="33" w:name="_Toc424067519"/>
      <w:r>
        <w:t>Âmbito</w:t>
      </w:r>
      <w:bookmarkEnd w:id="33"/>
    </w:p>
    <w:p w14:paraId="6720FC8E" w14:textId="65FEC10F" w:rsidR="00F77036" w:rsidRPr="00690C65" w:rsidRDefault="00F77036" w:rsidP="00F77036">
      <w:pPr>
        <w:pStyle w:val="ProductList-Body"/>
      </w:pPr>
      <w:r>
        <w:t xml:space="preserve">Os termos nesta secção aplicam-se a todos os Serviços Online exceto a Plataforma Empresarial dos Mapas Bing, Plataforma de Gestão de Recursos Móveis dos Mapas Bing, API Translator e Parature, da Microsoft, que são regulados pelos termos de privacidade e/ou segurança abaixo referidos nos </w:t>
      </w:r>
      <w:hyperlink w:anchor="OnlineServiceSpecificTerms" w:history="1">
        <w:r>
          <w:rPr>
            <w:rStyle w:val="Hyperlink"/>
          </w:rPr>
          <w:t>Termos específicos do Serviço Online</w:t>
        </w:r>
      </w:hyperlink>
      <w:r>
        <w:t xml:space="preserve"> aplicáveis.</w:t>
      </w:r>
    </w:p>
    <w:p w14:paraId="77E4D02E" w14:textId="77777777" w:rsidR="00F77036" w:rsidRPr="00690C65" w:rsidRDefault="00F77036" w:rsidP="00F77036">
      <w:pPr>
        <w:pStyle w:val="ProductList-Body"/>
      </w:pPr>
    </w:p>
    <w:p w14:paraId="7785BD88" w14:textId="77777777" w:rsidR="00F77036" w:rsidRPr="00690C65" w:rsidRDefault="00F77036" w:rsidP="00366C8E">
      <w:pPr>
        <w:pStyle w:val="ProductList-SubSubSectionHeading"/>
        <w:outlineLvl w:val="2"/>
      </w:pPr>
      <w:bookmarkStart w:id="34" w:name="_Toc424067520"/>
      <w:r>
        <w:t>Utilização de Dados do Cliente</w:t>
      </w:r>
      <w:bookmarkEnd w:id="34"/>
    </w:p>
    <w:p w14:paraId="60C50476" w14:textId="5A63F640" w:rsidR="00F77036" w:rsidRPr="00690C65" w:rsidRDefault="00F77036" w:rsidP="00F77036">
      <w:pPr>
        <w:pStyle w:val="ProductList-Body"/>
      </w:pPr>
      <w:r>
        <w:t>Os Dados do Cliente serão apenas utilizados para fornecer ao Cliente o Serviço Online incluindo os casos cujos fins são compatíveis com o fornecimento desses serviços. A Microsoft não utilizará os Dados do Cliente nem as informações derivadas dos mesmos para qualquer publicidade ou outros fins comerciais semelhantes. Tal como entre as partes, o Cliente detém todos os direitos, títulos e interesses nos e para os Dados do Cliente. A Microsoft não adquire direitos sobre os Dados do Cliente, para além dos direitos concedidos pelo Cliente à Microsoft para fornecer o Serviço Online ao Cliente. Este parágrafo não afeta os direitos da Microsoft sobre o software ou serviços licenciados pela Microsoft ao Cliente.</w:t>
      </w:r>
    </w:p>
    <w:p w14:paraId="2013749E" w14:textId="77777777" w:rsidR="00F77036" w:rsidRPr="00690C65" w:rsidRDefault="00F77036" w:rsidP="00F77036">
      <w:pPr>
        <w:pStyle w:val="ProductList-Body"/>
      </w:pPr>
    </w:p>
    <w:p w14:paraId="01491F07" w14:textId="77777777" w:rsidR="00F77036" w:rsidRPr="00690C65" w:rsidRDefault="00F77036" w:rsidP="00366C8E">
      <w:pPr>
        <w:pStyle w:val="ProductList-SubSubSectionHeading"/>
        <w:outlineLvl w:val="2"/>
      </w:pPr>
      <w:bookmarkStart w:id="35" w:name="_Toc424067521"/>
      <w:r>
        <w:t>Divulgação dos Dados do Cliente</w:t>
      </w:r>
      <w:bookmarkEnd w:id="35"/>
    </w:p>
    <w:p w14:paraId="6D380231" w14:textId="77777777" w:rsidR="00F77036" w:rsidRPr="00690C65" w:rsidRDefault="00F77036" w:rsidP="00F824AC">
      <w:pPr>
        <w:pStyle w:val="ProductList-Body"/>
        <w:spacing w:after="120"/>
      </w:pPr>
      <w:r>
        <w:t xml:space="preserve">A Microsoft não divulgará os Dados do Cliente fora da Microsoft nem das respetivas subsidiárias e afiliadas controladas exceto (1) se o Cliente direcionar, (2) com a permissão de um utilizador final, (3) conforme descrito nos OST ou (4) consoante a lei. </w:t>
      </w:r>
    </w:p>
    <w:p w14:paraId="18B909EA" w14:textId="77777777" w:rsidR="00F77036" w:rsidRPr="00690C65" w:rsidRDefault="00F77036" w:rsidP="00F824AC">
      <w:pPr>
        <w:pStyle w:val="ProductList-Body"/>
        <w:spacing w:after="120"/>
      </w:pPr>
      <w:r>
        <w:t>A menos que seja exigido por lei, os Dados do Cliente não serão divulgados pela Microsoft por imposição da lei. Se a Microsoft for contactada por agências de aplicação da lei que pretendam obter Dados do Cliente, a Microsoft vai tentar redirecioná-las para solicitarem esses dados diretamente junto do Cliente. Se for obrigada a divulgar os Dados do Cliente a agências de aplicação da lei, a Microsoft deverá notificar imediatamente o Cliente e fornecer uma cópia da exigência, a menos que esteja legalmente proibida de o fazer.</w:t>
      </w:r>
    </w:p>
    <w:p w14:paraId="0DBE1B9F" w14:textId="55C81A65" w:rsidR="00F77036" w:rsidRPr="00690C65" w:rsidRDefault="00F77036" w:rsidP="00F824AC">
      <w:pPr>
        <w:pStyle w:val="ProductList-Body"/>
        <w:spacing w:after="120"/>
      </w:pPr>
      <w:r>
        <w:t>Após receção de qualquer pedido de terceiros para Dados do Cliente (tais como pedidos dos utilizadores finais do Cliente), a Microsoft notificará imediatamente o Cliente a menos que isso seja legalmente proibido. A Microsoft rejeitará o pedido, a menos que seja exigida por lei a divulgação dos Dados do Cliente. Se o pedido for válido e a Microsoft for obrigada a divulgar as informações pedidas, a Microsoft irá tentar redirecionar a entidade de terceiros de modo a solicitar ao Cliente os Dados do Cliente.</w:t>
      </w:r>
    </w:p>
    <w:p w14:paraId="51364C6C" w14:textId="04B2FF96" w:rsidR="00F77036" w:rsidRPr="00690C65" w:rsidRDefault="00F77036" w:rsidP="00AE69BA">
      <w:pPr>
        <w:pStyle w:val="ProductList-Body"/>
        <w:spacing w:after="120"/>
      </w:pPr>
      <w:r>
        <w:t xml:space="preserve">Exceto se o Cliente direcionar, a Microsoft não fornecerá a quaisquer entidades de terceiros: (1) acesso direto, indireto, ilimitado ou sem restrições aos Dados do Cliente; (2) as chaves de encriptação da plataforma utilizadas para proteger os Dados do Cliente ou a capacidade de violar essa encriptação; ou (3) qualquer tipo de acesso aos Dados do Cliente caso a Microsoft tenha presente que esses dados são utilizados para outros fins que não os descritos no pedido. </w:t>
      </w:r>
    </w:p>
    <w:p w14:paraId="2B1EA4C6" w14:textId="77777777" w:rsidR="00F77036" w:rsidRPr="00690C65" w:rsidRDefault="00F77036" w:rsidP="00F77036">
      <w:pPr>
        <w:pStyle w:val="ProductList-Body"/>
      </w:pPr>
      <w:r>
        <w:t xml:space="preserve">No âmbito do disposto supra, a Microsoft poderá fornecer as informações de contacto básicas do Cliente a terceiros. </w:t>
      </w:r>
    </w:p>
    <w:p w14:paraId="256D8746" w14:textId="77777777" w:rsidR="00F77036" w:rsidRPr="00690C65" w:rsidRDefault="00F77036" w:rsidP="00F77036">
      <w:pPr>
        <w:pStyle w:val="ProductList-Body"/>
      </w:pPr>
    </w:p>
    <w:p w14:paraId="51A41C17" w14:textId="77777777" w:rsidR="00F77036" w:rsidRPr="00690C65" w:rsidRDefault="00F77036" w:rsidP="00366C8E">
      <w:pPr>
        <w:pStyle w:val="ProductList-SubSubSectionHeading"/>
        <w:outlineLvl w:val="2"/>
      </w:pPr>
      <w:bookmarkStart w:id="36" w:name="_Toc424067522"/>
      <w:r>
        <w:t>Instituições de Ensino</w:t>
      </w:r>
      <w:bookmarkEnd w:id="36"/>
    </w:p>
    <w:p w14:paraId="1FD6883B" w14:textId="71269126" w:rsidR="00F77036" w:rsidRPr="00690C65" w:rsidRDefault="00F77036" w:rsidP="000F4D04">
      <w:pPr>
        <w:pStyle w:val="ProductList-Body"/>
        <w:spacing w:after="120"/>
      </w:pPr>
      <w:r>
        <w:t>Se o Cliente for uma agência ou instituição de ensino à qual as normas da Lei dos Direitos Educacionais e Privacidade da Família dos EUA (</w:t>
      </w:r>
      <w:r w:rsidR="00F309BF">
        <w:t>“</w:t>
      </w:r>
      <w:r>
        <w:t xml:space="preserve">FERPA”), 20 U.S.C. § 1232g, se aplicam, a Microsoft reconhece que, para fins dos presentes OST, a Microsoft será designada como um </w:t>
      </w:r>
      <w:r w:rsidR="00F309BF">
        <w:t>“</w:t>
      </w:r>
      <w:r>
        <w:t>funcionário do ensino</w:t>
      </w:r>
      <w:r w:rsidR="00F309BF">
        <w:t>”</w:t>
      </w:r>
      <w:r>
        <w:t xml:space="preserve"> com </w:t>
      </w:r>
      <w:r w:rsidR="000F4D04">
        <w:t>“</w:t>
      </w:r>
      <w:r>
        <w:t>interesses educacionais legítimos</w:t>
      </w:r>
      <w:r w:rsidR="000F4D04">
        <w:t>”</w:t>
      </w:r>
      <w:r>
        <w:t xml:space="preserve"> nos Dados do Cliente, uma vez que esses termos foram definidos ao abrigo da lei FERPA e respetivas normas de implementação e a Microsoft concorda em cumprir as limitações e os requisitos impostos por 34 CFR 99.33(a) quanto aos funcionários do ensino.</w:t>
      </w:r>
    </w:p>
    <w:p w14:paraId="04350C2A" w14:textId="7980FE1C" w:rsidR="00F77036" w:rsidRPr="00690C65" w:rsidRDefault="00F77036" w:rsidP="00F77036">
      <w:pPr>
        <w:pStyle w:val="ProductList-Body"/>
      </w:pPr>
      <w:r>
        <w:t>O Cliente compreende que a Microsoft poderá não ter informações de contacto ou ter informações de contacto limitadas para os estudantes e encarregados de educação dos estudantes do Cliente. Consequentemente, o Cliente será responsável pela obtenção de qualquer consentimento parental quanto à utilização por parte do utilizador final do Serviço Online ao abrigo do que possa ser exigido pela lei aplicável e transmissão de notificações em nome da Microsoft aos estudantes (ou, relativamente a um estudante com menos de 18 anos e que não esteja numa instituição universitária, ao encarregado de educação do estudante) sobre qualquer ordem judicial ou intimação legalmente emitida a requerer a divulgação de Dados do Cliente na posse da Microsoft ao abrigo do que possa ser exigido pela lei aplicável.</w:t>
      </w:r>
    </w:p>
    <w:p w14:paraId="53978A86" w14:textId="77777777" w:rsidR="00EC6C78" w:rsidRDefault="00EC6C78" w:rsidP="00EC6C78">
      <w:pPr>
        <w:pStyle w:val="ProductList-SubSubSectionHeading"/>
      </w:pPr>
      <w:bookmarkStart w:id="37" w:name="_Toc417892062"/>
    </w:p>
    <w:p w14:paraId="18E02321" w14:textId="77777777" w:rsidR="00EC6C78" w:rsidRPr="000D77F3" w:rsidRDefault="00EC6C78" w:rsidP="00EC6C78">
      <w:pPr>
        <w:pStyle w:val="ProductList-SubSubSectionHeading"/>
      </w:pPr>
      <w:bookmarkStart w:id="38" w:name="_Toc424067523"/>
      <w:bookmarkStart w:id="39" w:name="HIPAA"/>
      <w:r>
        <w:t>Associado de Negócio HIPAA</w:t>
      </w:r>
      <w:bookmarkEnd w:id="37"/>
      <w:bookmarkEnd w:id="38"/>
    </w:p>
    <w:bookmarkEnd w:id="39"/>
    <w:p w14:paraId="69B061A2" w14:textId="77777777" w:rsidR="00EC6C78" w:rsidRPr="00ED53C5" w:rsidRDefault="00EC6C78" w:rsidP="00EC6C78">
      <w:pPr>
        <w:pStyle w:val="ProductList-Body"/>
      </w:pPr>
      <w:r>
        <w:t>Se o Cliente for uma “entidade abrangida” ou um “associado de negócio” e inclui “informações de funcionamento protegidas” nos Dados do Cliente, uma vez que esses termos são definidos em 45 CFR § 160.103, a execução do contrato de licenciamento em volume do Cliente inclui a execução do Contrato de Associado de Negócio HIPAA (“BAA”), o texto na íntegra disponível em http://aka.ms/BAA. O Cliente pode optar pela opção ativa da não participação no BAA ao enviar as seguintes informações para a Microsoft através de uma notificação por escrito (ao abrigo dos termos do contrato de licenciamento em volume do Cliente):</w:t>
      </w:r>
    </w:p>
    <w:p w14:paraId="2E9E69FB" w14:textId="77777777" w:rsidR="00EC6C78" w:rsidRPr="00ED53C5" w:rsidRDefault="00EC6C78" w:rsidP="00EC6C78">
      <w:pPr>
        <w:pStyle w:val="ProductList-Body"/>
        <w:numPr>
          <w:ilvl w:val="0"/>
          <w:numId w:val="36"/>
        </w:numPr>
        <w:ind w:left="450" w:hanging="270"/>
      </w:pPr>
      <w:r>
        <w:t>o nome jurídico completo do Cliente e qualquer Afiliada que opte ativamente por não participar;</w:t>
      </w:r>
    </w:p>
    <w:p w14:paraId="0E548BC4" w14:textId="77777777" w:rsidR="00EC6C78" w:rsidRPr="00ED53C5" w:rsidRDefault="00EC6C78" w:rsidP="00EC6C78">
      <w:pPr>
        <w:pStyle w:val="ProductList-Body"/>
        <w:numPr>
          <w:ilvl w:val="0"/>
          <w:numId w:val="36"/>
        </w:numPr>
        <w:ind w:left="450" w:hanging="270"/>
      </w:pPr>
      <w:r>
        <w:t>se o Cliente tiver múltiplos contratos de licenciamento em volume, o contrato de licenciamento em volume ao qual a opção ativa da não participação se aplica.</w:t>
      </w:r>
    </w:p>
    <w:p w14:paraId="3F9B0197" w14:textId="77777777" w:rsidR="00EC6C78" w:rsidRPr="00690C65" w:rsidRDefault="00EC6C78" w:rsidP="00F77036">
      <w:pPr>
        <w:pStyle w:val="ProductList-Body"/>
      </w:pPr>
    </w:p>
    <w:p w14:paraId="02205ABD" w14:textId="77777777" w:rsidR="00F77036" w:rsidRPr="00690C65" w:rsidRDefault="00F77036" w:rsidP="00366C8E">
      <w:pPr>
        <w:pStyle w:val="ProductList-SubSubSectionHeading"/>
        <w:outlineLvl w:val="2"/>
      </w:pPr>
      <w:bookmarkStart w:id="40" w:name="_Toc424067524"/>
      <w:r>
        <w:t>Segurança</w:t>
      </w:r>
      <w:bookmarkEnd w:id="40"/>
    </w:p>
    <w:p w14:paraId="64FE6178" w14:textId="40848197" w:rsidR="000B2305" w:rsidRDefault="00F77036" w:rsidP="00EC6C78">
      <w:pPr>
        <w:pStyle w:val="ProductList-Body"/>
      </w:pPr>
      <w:r>
        <w:t xml:space="preserve">A Microsoft compromete-se a ajudar a proteger a segurança das informações do Cliente. A Microsoft procede à implementação e manutenção, bem como ao cumprimento, das medidas técnicas e organizativas apropriadas que se destinam a proteger os Dados do Cliente no que diz respeito à destruição, perda, alteração, divulgação ou acesso não autorizado ou ilícito acidental. </w:t>
      </w:r>
    </w:p>
    <w:p w14:paraId="6D980729" w14:textId="77777777" w:rsidR="006B7543" w:rsidRPr="00690C65" w:rsidRDefault="006B7543" w:rsidP="00EC6C78">
      <w:pPr>
        <w:pStyle w:val="ProductList-Body"/>
      </w:pPr>
    </w:p>
    <w:p w14:paraId="427C967C" w14:textId="1F2EE470" w:rsidR="00F77036" w:rsidRPr="00690C65" w:rsidRDefault="00F77036" w:rsidP="00366C8E">
      <w:pPr>
        <w:pStyle w:val="ProductList-SubSubSectionHeading"/>
        <w:outlineLvl w:val="2"/>
      </w:pPr>
      <w:bookmarkStart w:id="41" w:name="_Toc424067525"/>
      <w:r>
        <w:t>Notificação de Incidentes de Segurança</w:t>
      </w:r>
      <w:bookmarkEnd w:id="41"/>
    </w:p>
    <w:p w14:paraId="40A5F846" w14:textId="7E5F1305" w:rsidR="00F77036" w:rsidRPr="00690C65" w:rsidRDefault="00F77036" w:rsidP="00F824AC">
      <w:pPr>
        <w:pStyle w:val="ProductList-Body"/>
        <w:spacing w:after="120"/>
      </w:pPr>
      <w:r>
        <w:t>Se a Microsoft tomar conhecimento de qualquer acesso ilegítimo aos Dados do Cliente armazenados no equipamento da Microsoft ou nas instalações da Microsoft, ou acesso não autorizado a tais equipamentos ou instalações, resultando na perda, divulgação ou alteração dos Dados do Cliente (cada um considerado como “Incidente de Segurança”), a Microsoft irá de imediato (1) notificar o Cliente do Incidente de Segurança; (2) investigar o Incidente de Segurança e fornecer ao Cliente informações detalhadas sobre o Incidente de Segurança; e (3) tomar as medidas razoáveis para mitigar os efeitos e para minimizar quaisquer danos resultantes do Incidente de Segurança.</w:t>
      </w:r>
    </w:p>
    <w:p w14:paraId="3A327E7B" w14:textId="67F429DB" w:rsidR="00F77036" w:rsidRPr="00690C65" w:rsidRDefault="00F77036" w:rsidP="00F824AC">
      <w:pPr>
        <w:pStyle w:val="ProductList-Body"/>
        <w:spacing w:after="120"/>
      </w:pPr>
      <w:r>
        <w:t>As notificações de Incidentes de Segurança serão entregues a um ou mais administradores do Cliente por qualquer meio que a Microsoft selecionar, incluindo por correio eletrónico. É da exclusiva responsabilidade do Cliente garantir que os administradores do Cliente mantêm as informações de contacto sempre exatas no portal dos Serviços Online aplicável. A obrigação da Microsoft de reportar ou responder a um Incidente de Segurança ao abrigo desta secção não é uma confirmação por parte da Microsoft de qualquer falha ou responsabilidade relativamente ao Incidente de Segurança.</w:t>
      </w:r>
    </w:p>
    <w:p w14:paraId="3E2B017C" w14:textId="77777777" w:rsidR="00F77036" w:rsidRPr="00690C65" w:rsidRDefault="00F77036" w:rsidP="00F77036">
      <w:pPr>
        <w:pStyle w:val="ProductList-Body"/>
      </w:pPr>
      <w:r>
        <w:t>O Cliente deverá notificar a Microsoft imediatamente de qualquer possível utilização indevida das suas contas ou credenciais de autenticação ou de qualquer incidente de segurança relativo a um Serviço Online.</w:t>
      </w:r>
    </w:p>
    <w:p w14:paraId="1F51B541" w14:textId="77777777" w:rsidR="00F77036" w:rsidRPr="00690C65" w:rsidRDefault="00F77036" w:rsidP="00F77036">
      <w:pPr>
        <w:pStyle w:val="ProductList-Body"/>
      </w:pPr>
    </w:p>
    <w:p w14:paraId="12E4D2DB" w14:textId="77777777" w:rsidR="00F77036" w:rsidRPr="00690C65" w:rsidRDefault="00F77036" w:rsidP="00233C87">
      <w:pPr>
        <w:pStyle w:val="ProductList-SubSubSectionHeading"/>
        <w:outlineLvl w:val="2"/>
      </w:pPr>
      <w:bookmarkStart w:id="42" w:name="_Toc424067526"/>
      <w:r>
        <w:t>Localização do Processamento de Dados</w:t>
      </w:r>
      <w:bookmarkEnd w:id="42"/>
    </w:p>
    <w:p w14:paraId="6F79E91B" w14:textId="77777777" w:rsidR="00F77036" w:rsidRPr="00690C65" w:rsidRDefault="00F77036" w:rsidP="00F77036">
      <w:pPr>
        <w:pStyle w:val="ProductList-Body"/>
      </w:pPr>
      <w:r>
        <w:t>Excetuando como é descrito nos OST, os Dados do Cliente que a Microsoft trata em nome do Cliente poderão ser transferidos e armazenados e tratados nos Estados Unidos ou qualquer outro país em que a Microsoft ou suas Afiliadas ou subcontratantes mantêm instalações. O Cliente designa a Microsoft para efetuar quaisquer transferências desse tipo dos Dados do Cliente para um desses países e para armazenar e tratar os Dados do Cliente para fornecer os Serviços Online. A Microsoft respeita os princípios de Porto Seguro da UE e da Suíça estabelecidos pelo Departamento de Comércio dos EUA no que respeita à recolha, utilização e retenção de dados da União Europeia, Espaço Económico Europeu e Suíça.</w:t>
      </w:r>
    </w:p>
    <w:p w14:paraId="0F49DA8B" w14:textId="77777777" w:rsidR="00F77036" w:rsidRPr="00690C65" w:rsidRDefault="00F77036" w:rsidP="00F77036">
      <w:pPr>
        <w:pStyle w:val="ProductList-Body"/>
      </w:pPr>
    </w:p>
    <w:p w14:paraId="789491EE" w14:textId="77777777" w:rsidR="00EC6C78" w:rsidRDefault="00EC6C78" w:rsidP="00EC6C78">
      <w:pPr>
        <w:pStyle w:val="ProductList-SubSubSectionHeading"/>
        <w:outlineLvl w:val="2"/>
      </w:pPr>
      <w:bookmarkStart w:id="43" w:name="_Toc417892066"/>
      <w:bookmarkStart w:id="44" w:name="_Toc412644895"/>
      <w:bookmarkStart w:id="45" w:name="_Toc424067527"/>
      <w:r>
        <w:t>Pré-visualizações</w:t>
      </w:r>
      <w:bookmarkEnd w:id="43"/>
      <w:bookmarkEnd w:id="44"/>
      <w:bookmarkEnd w:id="45"/>
    </w:p>
    <w:p w14:paraId="76AF4D65" w14:textId="77777777" w:rsidR="00EC6C78" w:rsidRDefault="00EC6C78" w:rsidP="00EC6C78">
      <w:pPr>
        <w:pStyle w:val="ProductList-Body"/>
      </w:pPr>
      <w:r>
        <w:t>A Microsoft poderá oferecer serviços e funcionalidades de pré-visualização, beta ou outras versões de pré-lançamento, bem como localizações de centros de dados, (“Pré-visualizações”) para uma avaliação opcional. As pré-visualizações poderão empregar menos medidas de privacidade e segurança ou medidas de privacidade e segurança diferentes das que normalmente estão presentes nos Serviços Online. Salvo disposição em contrária, as Pré-visualizações não são incluídas no SLA para o Serviço Online correspondente.</w:t>
      </w:r>
    </w:p>
    <w:p w14:paraId="1CA33F47" w14:textId="77777777" w:rsidR="00F77036" w:rsidRPr="00690C65" w:rsidRDefault="00F77036" w:rsidP="00F77036">
      <w:pPr>
        <w:pStyle w:val="ProductList-Body"/>
      </w:pPr>
    </w:p>
    <w:p w14:paraId="397B1515" w14:textId="77777777" w:rsidR="00F77036" w:rsidRPr="00690C65" w:rsidRDefault="00F77036" w:rsidP="00233C87">
      <w:pPr>
        <w:pStyle w:val="ProductList-SubSubSectionHeading"/>
        <w:outlineLvl w:val="2"/>
      </w:pPr>
      <w:bookmarkStart w:id="46" w:name="_Toc424067528"/>
      <w:r>
        <w:t>Utilização de Subcontratantes</w:t>
      </w:r>
      <w:bookmarkEnd w:id="46"/>
    </w:p>
    <w:p w14:paraId="4B2C2C88" w14:textId="2069A67F" w:rsidR="000E6ED8" w:rsidRPr="00690C65" w:rsidRDefault="00F77036" w:rsidP="00F77036">
      <w:pPr>
        <w:pStyle w:val="ProductList-Body"/>
      </w:pPr>
      <w:r>
        <w:t>A Microsoft poderá contratar subcontratantes para fornecer serviços em seu nome. Quaisquer subcontratantes poderão obter os Dados do Cliente apenas para fornecer os serviços instruídos pela Microsoft e estarão proibidos de utilizar os Dados do Cliente para qualquer outra finalidade. A Microsoft é responsável pelo cumprimento por parte dos seus subcontratantes das obrigações da Microsoft constantes destes OST. O Cliente autorizou anteriormente a transferência por parte da Microsoft dos Dados do Cliente para subcontratantes conforme descrito nos OST.</w:t>
      </w:r>
    </w:p>
    <w:p w14:paraId="78B535E5" w14:textId="77777777" w:rsidR="000E6ED8" w:rsidRPr="00690C65" w:rsidRDefault="000E6ED8" w:rsidP="00A914BF">
      <w:pPr>
        <w:pStyle w:val="ProductList-Body"/>
      </w:pPr>
    </w:p>
    <w:p w14:paraId="0937BBEE" w14:textId="77777777" w:rsidR="00F77036" w:rsidRPr="00690C65" w:rsidRDefault="00F77036" w:rsidP="00233C87">
      <w:pPr>
        <w:pStyle w:val="ProductList-SubSubSectionHeading"/>
        <w:outlineLvl w:val="2"/>
      </w:pPr>
      <w:bookmarkStart w:id="47" w:name="_Toc424067529"/>
      <w:r>
        <w:t>Como Contactar a Microsoft</w:t>
      </w:r>
      <w:bookmarkEnd w:id="47"/>
    </w:p>
    <w:p w14:paraId="3A314166" w14:textId="5BAAD0C0" w:rsidR="00F77036" w:rsidRPr="00690C65" w:rsidRDefault="00F77036" w:rsidP="00F77036">
      <w:pPr>
        <w:pStyle w:val="ProductList-Body"/>
      </w:pPr>
      <w:r>
        <w:t xml:space="preserve">Se o Cliente considerar que a Microsoft não respeitou os respetivos compromissos de privacidade ou segurança, o Cliente poderá contactar o suporte ao cliente ou utilizar o formulário da Web sobre Privacidade da Microsoft, localizado em </w:t>
      </w:r>
      <w:hyperlink r:id="rId26" w:history="1">
        <w:r>
          <w:rPr>
            <w:rStyle w:val="Hyperlink"/>
          </w:rPr>
          <w:t>http://go.microsoft.com/?linkid=9846224</w:t>
        </w:r>
      </w:hyperlink>
      <w:r>
        <w:t>. A morada física da Microsoft é:</w:t>
      </w:r>
      <w:r w:rsidR="00DF21FF">
        <w:t xml:space="preserve"> </w:t>
      </w:r>
    </w:p>
    <w:p w14:paraId="0EA6B8C7" w14:textId="77777777" w:rsidR="00F77036" w:rsidRPr="00690C65" w:rsidRDefault="00F77036" w:rsidP="0088164F">
      <w:pPr>
        <w:pStyle w:val="ProductList-Body"/>
        <w:spacing w:before="120"/>
        <w:ind w:left="187"/>
      </w:pPr>
      <w:r>
        <w:rPr>
          <w:b/>
        </w:rPr>
        <w:t>Privacidade do Serviço Empresarial da Microsoft</w:t>
      </w:r>
    </w:p>
    <w:p w14:paraId="2D0B7227" w14:textId="77777777" w:rsidR="00F77036" w:rsidRPr="00690C65" w:rsidRDefault="00F77036" w:rsidP="00F77036">
      <w:pPr>
        <w:pStyle w:val="ProductList-Body"/>
        <w:ind w:left="180"/>
      </w:pPr>
      <w:r>
        <w:t>Microsoft Corporation</w:t>
      </w:r>
    </w:p>
    <w:p w14:paraId="2B26FD10" w14:textId="77777777" w:rsidR="00F77036" w:rsidRPr="00690C65" w:rsidRDefault="00F77036" w:rsidP="00F77036">
      <w:pPr>
        <w:pStyle w:val="ProductList-Body"/>
        <w:ind w:left="180"/>
      </w:pPr>
      <w:r>
        <w:t>One Microsoft Way</w:t>
      </w:r>
    </w:p>
    <w:p w14:paraId="11C71FD0" w14:textId="77777777" w:rsidR="00F77036" w:rsidRPr="00690C65" w:rsidRDefault="00F77036" w:rsidP="00F77036">
      <w:pPr>
        <w:pStyle w:val="ProductList-Body"/>
        <w:ind w:left="180"/>
      </w:pPr>
      <w:r>
        <w:t>Redmond, Washington 98052 USA</w:t>
      </w:r>
    </w:p>
    <w:p w14:paraId="228DA6BA" w14:textId="77777777" w:rsidR="00F77036" w:rsidRPr="00690C65" w:rsidRDefault="00F77036" w:rsidP="00F77036">
      <w:pPr>
        <w:pStyle w:val="ProductList-Body"/>
      </w:pPr>
    </w:p>
    <w:p w14:paraId="1F1C2F9A" w14:textId="77777777" w:rsidR="00F77036" w:rsidRPr="00690C65" w:rsidRDefault="00F77036" w:rsidP="00F77036">
      <w:pPr>
        <w:pStyle w:val="ProductList-Body"/>
      </w:pPr>
      <w:r>
        <w:t>A Microsoft Ireland Operations Limited é o representante da proteção de dados da Microsoft para o Espaço Económico Europeu e Suíça. O representante da privacidade da Microsoft Ireland Operations Limited pode ser contactado através do seguinte endereço:</w:t>
      </w:r>
    </w:p>
    <w:p w14:paraId="175AF3E6" w14:textId="77777777" w:rsidR="00F77036" w:rsidRPr="00690C65" w:rsidRDefault="00F77036" w:rsidP="0088164F">
      <w:pPr>
        <w:pStyle w:val="ProductList-Body"/>
        <w:spacing w:before="120"/>
        <w:ind w:left="187"/>
      </w:pPr>
      <w:r>
        <w:rPr>
          <w:b/>
        </w:rPr>
        <w:t>Microsoft Ireland Operations, Ltd.</w:t>
      </w:r>
    </w:p>
    <w:p w14:paraId="174B86F0" w14:textId="77777777" w:rsidR="00F77036" w:rsidRPr="00690C65" w:rsidRDefault="00F77036" w:rsidP="00F77036">
      <w:pPr>
        <w:pStyle w:val="ProductList-Body"/>
        <w:ind w:left="180"/>
      </w:pPr>
      <w:r>
        <w:t>Attn: Data Protection</w:t>
      </w:r>
    </w:p>
    <w:p w14:paraId="47846A7F" w14:textId="77777777" w:rsidR="00F77036" w:rsidRPr="00690C65" w:rsidRDefault="00F77036" w:rsidP="00F77036">
      <w:pPr>
        <w:pStyle w:val="ProductList-Body"/>
        <w:ind w:left="180"/>
      </w:pPr>
      <w:r>
        <w:t>Carmenhall Road</w:t>
      </w:r>
    </w:p>
    <w:p w14:paraId="34CC0F3B" w14:textId="77777777" w:rsidR="00EC6C78" w:rsidRDefault="00F77036" w:rsidP="00F77036">
      <w:pPr>
        <w:pStyle w:val="ProductList-Body"/>
        <w:ind w:left="180"/>
        <w:sectPr w:rsidR="00EC6C78" w:rsidSect="00A61B2A">
          <w:footerReference w:type="default" r:id="rId27"/>
          <w:footerReference w:type="first" r:id="rId28"/>
          <w:pgSz w:w="12240" w:h="15840"/>
          <w:pgMar w:top="1440" w:right="720" w:bottom="1440" w:left="720" w:header="720" w:footer="720" w:gutter="0"/>
          <w:cols w:space="720"/>
          <w:titlePg/>
          <w:docGrid w:linePitch="360"/>
        </w:sectPr>
      </w:pPr>
      <w:r>
        <w:t>Sandyford, Dublin 18, Ireland</w:t>
      </w:r>
    </w:p>
    <w:p w14:paraId="066FE42F" w14:textId="4BBCE927" w:rsidR="000E6ED8" w:rsidRPr="00690C65" w:rsidRDefault="00F77036" w:rsidP="00233C87">
      <w:pPr>
        <w:pStyle w:val="ProductList-Offering2Heading"/>
        <w:outlineLvl w:val="1"/>
      </w:pPr>
      <w:bookmarkStart w:id="48" w:name="_Toc424067530"/>
      <w:r>
        <w:t>Termos de Processamento de Dados</w:t>
      </w:r>
      <w:bookmarkEnd w:id="48"/>
    </w:p>
    <w:p w14:paraId="2F075DBA" w14:textId="77777777" w:rsidR="00F77036" w:rsidRPr="00690C65" w:rsidRDefault="00F77036" w:rsidP="00F824AC">
      <w:pPr>
        <w:pStyle w:val="ProductList-Body"/>
        <w:spacing w:after="120"/>
      </w:pPr>
      <w:r>
        <w:t>Os Termos de Tratamento de Dados (DPT) incluem os termos nesta secção.</w:t>
      </w:r>
    </w:p>
    <w:p w14:paraId="48A379F1" w14:textId="5D44BFCF" w:rsidR="00F77036" w:rsidRPr="00690C65" w:rsidRDefault="00F77036" w:rsidP="00F77036">
      <w:pPr>
        <w:pStyle w:val="ProductList-Body"/>
      </w:pPr>
      <w:r>
        <w:t xml:space="preserve">Os Termos de Tratamento de Dados também incluem as “Cláusulas Contratuais-Tipo” ao abrigo da Decisão da Comissão Europeia de 5 de fevereiro de 2010 sobre cláusulas contratuais-tipo para a transferência de dados pessoais para os subcontratantes estabelecidos noutros países ao abrigo da Diretiva da Proteção de Dados da UE. As Cláusulas Contratuais Padrão encontram-se no </w:t>
      </w:r>
      <w:hyperlink w:anchor="Attachment3" w:history="1">
        <w:r>
          <w:rPr>
            <w:rStyle w:val="Hyperlink"/>
          </w:rPr>
          <w:t>Anexo 3</w:t>
        </w:r>
      </w:hyperlink>
      <w:r>
        <w:t>. Além disso,</w:t>
      </w:r>
    </w:p>
    <w:p w14:paraId="4289F66E" w14:textId="10251D66" w:rsidR="00F77036" w:rsidRPr="00690C65" w:rsidRDefault="00F77036" w:rsidP="00A44A41">
      <w:pPr>
        <w:pStyle w:val="ProductList-Body"/>
        <w:numPr>
          <w:ilvl w:val="0"/>
          <w:numId w:val="4"/>
        </w:numPr>
        <w:ind w:left="450" w:hanging="270"/>
      </w:pPr>
      <w:r>
        <w:t xml:space="preserve">A execução do contrato de licenciamento em volume inclui a execução do </w:t>
      </w:r>
      <w:hyperlink w:anchor="Attachment3" w:history="1">
        <w:r>
          <w:rPr>
            <w:rStyle w:val="Hyperlink"/>
          </w:rPr>
          <w:t>Anexo 3</w:t>
        </w:r>
      </w:hyperlink>
      <w:r>
        <w:t>, que é assinado pela Microsoft Corporation;</w:t>
      </w:r>
    </w:p>
    <w:p w14:paraId="41BFB8AC" w14:textId="77777777" w:rsidR="00F77036" w:rsidRPr="00690C65" w:rsidRDefault="00F77036" w:rsidP="0088164F">
      <w:pPr>
        <w:pStyle w:val="ProductList-Body"/>
        <w:numPr>
          <w:ilvl w:val="0"/>
          <w:numId w:val="4"/>
        </w:numPr>
        <w:spacing w:before="40"/>
        <w:ind w:left="450" w:hanging="270"/>
      </w:pPr>
      <w:r>
        <w:t>Os termos no contrato de licenciamento em volume do Cliente, incluindo os DPT, constituem um contrato de tratamento de dados ao abrigo do qual a Microsoft é o subcontratante de dados; e</w:t>
      </w:r>
    </w:p>
    <w:p w14:paraId="731C68BC" w14:textId="77777777" w:rsidR="00F77036" w:rsidRPr="00690C65" w:rsidRDefault="00F77036" w:rsidP="0088164F">
      <w:pPr>
        <w:pStyle w:val="ProductList-Body"/>
        <w:numPr>
          <w:ilvl w:val="0"/>
          <w:numId w:val="4"/>
        </w:numPr>
        <w:spacing w:before="40" w:after="120"/>
        <w:ind w:left="461" w:hanging="274"/>
      </w:pPr>
      <w:r>
        <w:t>Os DPT controlam qualquer disposição inconsistente ou em conflito no contrato de licenciamento em volume do Cliente e, para cada subscrição, manter-se-ão plenamente em vigor e produzirão todos os seus efeitos até todos os Dados do Cliente relacionados serem eliminados dos sistemas da Microsoft em conformidade com os DPT.</w:t>
      </w:r>
    </w:p>
    <w:p w14:paraId="07BB43F0" w14:textId="6284018E" w:rsidR="00F77036" w:rsidRPr="00690C65" w:rsidRDefault="00F77036" w:rsidP="00F77036">
      <w:pPr>
        <w:pStyle w:val="ProductList-Body"/>
      </w:pPr>
      <w:r>
        <w:t>O Cliente pode optar ativamente por não participar nas “Cláusulas Contratuais-Tipo” ou nos Termos de Tratamento de Dados na íntegra. Para optar ativamente por não participar, o Cliente tem de enviar as seguintes informações para a Microsoft numa notificação por escrito (ao abrigo dos termos do contrato de licenciamento em volume do Cliente):</w:t>
      </w:r>
    </w:p>
    <w:p w14:paraId="362A02CA" w14:textId="77777777" w:rsidR="00F77036" w:rsidRPr="00690C65" w:rsidRDefault="00F77036" w:rsidP="00A44A41">
      <w:pPr>
        <w:pStyle w:val="ProductList-Body"/>
        <w:numPr>
          <w:ilvl w:val="0"/>
          <w:numId w:val="5"/>
        </w:numPr>
        <w:ind w:left="450" w:hanging="270"/>
      </w:pPr>
      <w:r>
        <w:t>o nome jurídico completo do Cliente e qualquer Afiliada que opte ativamente por não participar;</w:t>
      </w:r>
    </w:p>
    <w:p w14:paraId="04B9C67E" w14:textId="165A03F7" w:rsidR="00F77036" w:rsidRPr="00690C65" w:rsidRDefault="00F77036" w:rsidP="0088164F">
      <w:pPr>
        <w:pStyle w:val="ProductList-Body"/>
        <w:numPr>
          <w:ilvl w:val="0"/>
          <w:numId w:val="5"/>
        </w:numPr>
        <w:spacing w:before="40"/>
        <w:ind w:left="450" w:hanging="270"/>
      </w:pPr>
      <w:r>
        <w:t xml:space="preserve">se o Cliente tiver múltiplos contratos de licenciamento em volume, o contrato de licenciamento em volume ao qual a Opção Ativa da Não Participação se aplica; </w:t>
      </w:r>
    </w:p>
    <w:p w14:paraId="660091B5" w14:textId="77777777" w:rsidR="00F77036" w:rsidRPr="00690C65" w:rsidRDefault="00F77036" w:rsidP="0088164F">
      <w:pPr>
        <w:pStyle w:val="ProductList-Body"/>
        <w:numPr>
          <w:ilvl w:val="0"/>
          <w:numId w:val="5"/>
        </w:numPr>
        <w:spacing w:before="40"/>
        <w:ind w:left="450" w:hanging="270"/>
      </w:pPr>
      <w:r>
        <w:t>se optar ativamente por não participar em todos os DPT, uma declaração a indicar que o Cliente (ou Afiliada) opta ativamente por não participar nos Termos de Tratamento de Dados na íntegra; e</w:t>
      </w:r>
    </w:p>
    <w:p w14:paraId="3EE2C6F6" w14:textId="77777777" w:rsidR="00F77036" w:rsidRPr="00690C65" w:rsidRDefault="00F77036" w:rsidP="0088164F">
      <w:pPr>
        <w:pStyle w:val="ProductList-Body"/>
        <w:numPr>
          <w:ilvl w:val="0"/>
          <w:numId w:val="5"/>
        </w:numPr>
        <w:spacing w:before="40" w:after="120"/>
        <w:ind w:left="461" w:hanging="274"/>
      </w:pPr>
      <w:r>
        <w:t xml:space="preserve">se optar ativamente por não participar apenas nas Cláusulas Contratuais-Tipo, uma declaração a indicar que o Cliente (ou Afiliada) opta ativamente por não participar apenas nas Cláusulas Contratuais-Tipo. </w:t>
      </w:r>
    </w:p>
    <w:p w14:paraId="650242FB" w14:textId="183A9416" w:rsidR="00F77036" w:rsidRPr="00690C65" w:rsidRDefault="00F77036" w:rsidP="00F824AC">
      <w:pPr>
        <w:pStyle w:val="ProductList-Body"/>
        <w:spacing w:after="120"/>
      </w:pPr>
      <w:r>
        <w:t>Nos países em que é necessária uma aprovação de regulação para utilização das Cláusulas Contratuais-Tipo, as Cláusulas Contratuais-Tipo não podem ser invocadas ao abrigo da Comissão Europeia 2010/87/UE (de fevereiro de 2010) para legitimar a exportação de dados do país, a menos que o Cliente tenha a aprovação de regulação necessária.</w:t>
      </w:r>
    </w:p>
    <w:p w14:paraId="1F2BC651" w14:textId="77777777" w:rsidR="00EC6C78" w:rsidRPr="003B7142" w:rsidRDefault="00EC6C78" w:rsidP="00EC6C78">
      <w:pPr>
        <w:pStyle w:val="ProductList-Body"/>
        <w:rPr>
          <w:b/>
        </w:rPr>
      </w:pPr>
      <w:r>
        <w:rPr>
          <w:b/>
        </w:rPr>
        <w:t>Nos DPT, o termo “Serviços Online” aplica-se apenas aos serviços da tabela abaixo, excluindo quaisquer Pré-visualizações e os “Dados do Cliente” incluem apenas os Dados do Cliente que são fornecidos através da utilização desses Serviços Online.</w:t>
      </w:r>
    </w:p>
    <w:p w14:paraId="72AE1A9D" w14:textId="77777777" w:rsidR="000E6ED8" w:rsidRPr="00690C65" w:rsidRDefault="000E6ED8" w:rsidP="00A914BF">
      <w:pPr>
        <w:pStyle w:val="ProductList-Body"/>
      </w:pPr>
    </w:p>
    <w:tbl>
      <w:tblPr>
        <w:tblStyle w:val="TableGrid"/>
        <w:tblW w:w="10773" w:type="dxa"/>
        <w:tblInd w:w="115" w:type="dxa"/>
        <w:tblLayout w:type="fixed"/>
        <w:tblCellMar>
          <w:top w:w="29" w:type="dxa"/>
          <w:left w:w="115" w:type="dxa"/>
          <w:bottom w:w="29" w:type="dxa"/>
          <w:right w:w="115" w:type="dxa"/>
        </w:tblCellMar>
        <w:tblLook w:val="04A0" w:firstRow="1" w:lastRow="0" w:firstColumn="1" w:lastColumn="0" w:noHBand="0" w:noVBand="1"/>
      </w:tblPr>
      <w:tblGrid>
        <w:gridCol w:w="3033"/>
        <w:gridCol w:w="7740"/>
      </w:tblGrid>
      <w:tr w:rsidR="0088164F" w14:paraId="17EE0C6C" w14:textId="77777777" w:rsidTr="00F02176">
        <w:trPr>
          <w:tblHeader/>
        </w:trPr>
        <w:tc>
          <w:tcPr>
            <w:tcW w:w="10773" w:type="dxa"/>
            <w:gridSpan w:val="2"/>
            <w:shd w:val="clear" w:color="auto" w:fill="0072C6"/>
          </w:tcPr>
          <w:p w14:paraId="34D985C8" w14:textId="35F7C112" w:rsidR="0088164F" w:rsidRPr="001F2DDF" w:rsidRDefault="0088164F" w:rsidP="008E1EAF">
            <w:pPr>
              <w:pStyle w:val="ProductList-Body"/>
              <w:spacing w:before="20" w:after="20"/>
              <w:rPr>
                <w:color w:val="FFFFFF" w:themeColor="background1"/>
              </w:rPr>
            </w:pPr>
            <w:r>
              <w:rPr>
                <w:color w:val="FFFFFF" w:themeColor="background1"/>
              </w:rPr>
              <w:t>Serviços Online</w:t>
            </w:r>
          </w:p>
        </w:tc>
      </w:tr>
      <w:tr w:rsidR="00256427" w14:paraId="176BA6A2" w14:textId="77777777" w:rsidTr="007D32B8">
        <w:tc>
          <w:tcPr>
            <w:tcW w:w="3033" w:type="dxa"/>
            <w:vAlign w:val="center"/>
          </w:tcPr>
          <w:p w14:paraId="225F38A5" w14:textId="581CB3B6" w:rsidR="00256427" w:rsidRDefault="00CF560D" w:rsidP="00CF560D">
            <w:pPr>
              <w:pStyle w:val="ProductList-Body"/>
            </w:pPr>
            <w:r>
              <w:t>Microsoft Dynamics</w:t>
            </w:r>
            <w:r w:rsidR="00D70D46">
              <w:t xml:space="preserve"> </w:t>
            </w:r>
            <w:r>
              <w:t>Online Services</w:t>
            </w:r>
          </w:p>
        </w:tc>
        <w:tc>
          <w:tcPr>
            <w:tcW w:w="7740" w:type="dxa"/>
          </w:tcPr>
          <w:p w14:paraId="3A0CC844" w14:textId="7941498B" w:rsidR="00256427" w:rsidRDefault="00CF560D" w:rsidP="00840373">
            <w:pPr>
              <w:pStyle w:val="ProductList-Body"/>
            </w:pPr>
            <w:r>
              <w:t>Os Microsoft Dynamics Online Services disponibilizados através do licenciamento em volume ou do portal de serviços online da Microsoft, excluindo (1) Microsoft Dynamics CRM para dispositivos suportados, que inclui mas não se limita aos Microsoft Dynamics CRM Online Services para tablets e/ou smartphones e (2) qualquer serviço com marca separada disponibilizado com ou ligado ao Microsoft Dynamics CRM Online, tais como o Microsoft Social Engagement, Parature, da Microsoft, e Microsoft Dynamics Marketing.</w:t>
            </w:r>
          </w:p>
        </w:tc>
      </w:tr>
      <w:tr w:rsidR="00256427" w14:paraId="0EEF8014" w14:textId="77777777" w:rsidTr="007D32B8">
        <w:tc>
          <w:tcPr>
            <w:tcW w:w="3033" w:type="dxa"/>
            <w:vAlign w:val="center"/>
          </w:tcPr>
          <w:p w14:paraId="17E444BC" w14:textId="77918E10" w:rsidR="00256427" w:rsidRDefault="00256427" w:rsidP="003B7142">
            <w:pPr>
              <w:pStyle w:val="ProductList-Body"/>
            </w:pPr>
            <w:r>
              <w:t>Serviços do Office 365</w:t>
            </w:r>
          </w:p>
        </w:tc>
        <w:tc>
          <w:tcPr>
            <w:tcW w:w="7740" w:type="dxa"/>
          </w:tcPr>
          <w:p w14:paraId="2B2D9666" w14:textId="0065F1CD" w:rsidR="00256427" w:rsidRDefault="000E16D8" w:rsidP="0077340F">
            <w:pPr>
              <w:pStyle w:val="ProductList-Body"/>
            </w:pPr>
            <w:r>
              <w:t xml:space="preserve">Os seguintes serviços, cada um incluído num conjunto de aplicações ou plano do Office 365: Exchange Online, Arquivo de Exchange Online, Proteção do Exchange Online, SharePoint Online, OneDrive para Empresas, Skype para Empresas Online e Office Online. Os Serviços do Office 365 não incluem o Office 365 ProPlus ou qualquer serviço de marca em separado disponibilizado com um conjunto de aplicações ou plano de marca do Office 365, como o serviço Bing ou Yammer ou como um serviço de marca </w:t>
            </w:r>
            <w:r w:rsidR="0077340F">
              <w:t>“</w:t>
            </w:r>
            <w:r>
              <w:t>para o Office 365</w:t>
            </w:r>
            <w:r w:rsidR="0077340F">
              <w:t>”</w:t>
            </w:r>
            <w:r>
              <w:t>.</w:t>
            </w:r>
          </w:p>
        </w:tc>
      </w:tr>
      <w:tr w:rsidR="00EC6C78" w14:paraId="31232290" w14:textId="77777777" w:rsidTr="007D32B8">
        <w:tc>
          <w:tcPr>
            <w:tcW w:w="3033" w:type="dxa"/>
            <w:vAlign w:val="center"/>
          </w:tcPr>
          <w:p w14:paraId="792F0442" w14:textId="5148B9BF" w:rsidR="00EC6C78" w:rsidRDefault="00EC6C78" w:rsidP="00EC6C78">
            <w:pPr>
              <w:pStyle w:val="ProductList-Body"/>
            </w:pPr>
            <w:bookmarkStart w:id="49" w:name="MicrosoftAzureCoreServices"/>
            <w:r>
              <w:t>Serviços Principais do Microsoft Azure</w:t>
            </w:r>
            <w:bookmarkEnd w:id="49"/>
          </w:p>
        </w:tc>
        <w:tc>
          <w:tcPr>
            <w:tcW w:w="7740" w:type="dxa"/>
          </w:tcPr>
          <w:p w14:paraId="1BC35F13" w14:textId="3C374680" w:rsidR="00EC6C78" w:rsidRDefault="00EC6C78" w:rsidP="00EC6C78">
            <w:pPr>
              <w:pStyle w:val="ProductList-Body"/>
            </w:pPr>
            <w:r>
              <w:t>Serviços em Nuvem (Web e funções de trabalho), Máquinas Virtuais (incluindo com o SQL Server), Armazenamento (Blobs, Tabelas, Filas), Rede Virtual, Gestor de Tráfego, Batch, Web Sites, Serviços BizTalk, Serviços de Multimédia, Serviços Móveis, Barramento de Serviço, Hub de Notificação, Gestor de Fluxos de Trabalho, Express Route e Agendador, Multi-Factor Authentication, Active Directory, Serviços de Gestão de Direitos, Base de Dados SQL e outras funcionalidades identificadas, incluídas no Centro de Fidedignidade do Microsoft Azure.</w:t>
            </w:r>
          </w:p>
        </w:tc>
      </w:tr>
      <w:tr w:rsidR="00256427" w14:paraId="35238467" w14:textId="77777777" w:rsidTr="007D32B8">
        <w:tc>
          <w:tcPr>
            <w:tcW w:w="3033" w:type="dxa"/>
            <w:vAlign w:val="center"/>
          </w:tcPr>
          <w:p w14:paraId="2BF1ACCE" w14:textId="035545C0" w:rsidR="00256427" w:rsidRDefault="006E5B74" w:rsidP="006E5B74">
            <w:pPr>
              <w:pStyle w:val="ProductList-Body"/>
            </w:pPr>
            <w:r>
              <w:t>Serviços Online do Microsoft Intune</w:t>
            </w:r>
          </w:p>
        </w:tc>
        <w:tc>
          <w:tcPr>
            <w:tcW w:w="7740" w:type="dxa"/>
          </w:tcPr>
          <w:p w14:paraId="717F210B" w14:textId="2C797371" w:rsidR="00256427" w:rsidRDefault="00256427" w:rsidP="00D92296">
            <w:pPr>
              <w:pStyle w:val="ProductList-Body"/>
            </w:pPr>
            <w:r>
              <w:t>A parte do serviço em nuvem do Microsoft Intune, como o Produto do Suplemento do Microsoft Intune ou um serviço de gestão fornecido pelo Microsoft Intune, como a Gestão de Dispositivos Móveis para o Office 365.</w:t>
            </w:r>
          </w:p>
        </w:tc>
      </w:tr>
    </w:tbl>
    <w:p w14:paraId="1C3FFDF6" w14:textId="77777777" w:rsidR="000E6ED8" w:rsidRPr="00690C65" w:rsidRDefault="000E6ED8" w:rsidP="00A914BF">
      <w:pPr>
        <w:pStyle w:val="ProductList-Body"/>
      </w:pPr>
    </w:p>
    <w:p w14:paraId="3A32298B" w14:textId="133DFDBD" w:rsidR="00086F17" w:rsidRPr="00690C65" w:rsidRDefault="00086F17" w:rsidP="005A56B9">
      <w:pPr>
        <w:pStyle w:val="ProductList-SubSubSectionHeading"/>
        <w:outlineLvl w:val="2"/>
      </w:pPr>
      <w:bookmarkStart w:id="50" w:name="_Toc424067531"/>
      <w:r>
        <w:t xml:space="preserve">Localização dos Dados </w:t>
      </w:r>
      <w:r w:rsidR="005A56B9">
        <w:t xml:space="preserve">Inativos </w:t>
      </w:r>
      <w:r>
        <w:t>do Cliente</w:t>
      </w:r>
      <w:bookmarkEnd w:id="50"/>
    </w:p>
    <w:p w14:paraId="3170912A" w14:textId="3CEA72A7" w:rsidR="00086F17" w:rsidRPr="00690C65" w:rsidRDefault="00086F17" w:rsidP="005A56B9">
      <w:pPr>
        <w:pStyle w:val="ProductList-Body"/>
      </w:pPr>
      <w:r>
        <w:t xml:space="preserve">A Microsoft armazenará os Dados </w:t>
      </w:r>
      <w:r w:rsidR="005A56B9">
        <w:t xml:space="preserve">Inativos </w:t>
      </w:r>
      <w:r>
        <w:t>do Cliente em determinadas áreas geográficas principais (cada uma, uma Geo) da seguinte forma:</w:t>
      </w:r>
    </w:p>
    <w:p w14:paraId="467DBFAA" w14:textId="093D468A" w:rsidR="00086F17" w:rsidRPr="00690C65" w:rsidRDefault="00086F17" w:rsidP="005A56B9">
      <w:pPr>
        <w:pStyle w:val="ProductList-Body"/>
        <w:numPr>
          <w:ilvl w:val="0"/>
          <w:numId w:val="6"/>
        </w:numPr>
        <w:ind w:left="450" w:hanging="270"/>
      </w:pPr>
      <w:r>
        <w:rPr>
          <w:b/>
        </w:rPr>
        <w:t>Serviços do Office 365</w:t>
      </w:r>
      <w:r w:rsidRPr="00007354">
        <w:rPr>
          <w:b/>
          <w:bCs/>
        </w:rPr>
        <w:t>.</w:t>
      </w:r>
      <w:r>
        <w:t xml:space="preserve"> Se o Cliente fornecer o respetivo inquilino nos Estados Unidos ou UE, a Microsoft só armazenará os seguintes Dados </w:t>
      </w:r>
      <w:r w:rsidR="005A56B9">
        <w:t xml:space="preserve">Inativos </w:t>
      </w:r>
      <w:r>
        <w:t>do Cliente nessa Geo: (1) conteúdo da caixa do correio do Exchange Online (corpo da mensagem de correio eletrónico, entradas de calendário e o conteúdo dos anexos do correio eletrónico) e (2) conteúdo do site do SharePoint Online e os ficheiros armazenados nesse site.</w:t>
      </w:r>
    </w:p>
    <w:p w14:paraId="612EBA91" w14:textId="0EC7D5C2" w:rsidR="00086F17" w:rsidRPr="00690C65" w:rsidRDefault="006E5B74" w:rsidP="005A56B9">
      <w:pPr>
        <w:pStyle w:val="ProductList-Body"/>
        <w:numPr>
          <w:ilvl w:val="0"/>
          <w:numId w:val="6"/>
        </w:numPr>
        <w:ind w:left="450" w:hanging="270"/>
      </w:pPr>
      <w:r>
        <w:rPr>
          <w:b/>
        </w:rPr>
        <w:t>Serviços Online do Microsoft Intune</w:t>
      </w:r>
      <w:r w:rsidRPr="00007354">
        <w:rPr>
          <w:b/>
          <w:bCs/>
        </w:rPr>
        <w:t>.</w:t>
      </w:r>
      <w:r>
        <w:t xml:space="preserve"> Quando o Cliente fornecer uma conta de inquilino, o Cliente seleciona uma Geo disponível em que os Dados </w:t>
      </w:r>
      <w:r w:rsidR="005A56B9">
        <w:t xml:space="preserve">Inativos </w:t>
      </w:r>
      <w:r>
        <w:t xml:space="preserve">do Cliente serão armazenados. A Microsoft não transferirá os Dados do Cliente fora da Geo selecionada do Cliente, exceto consoante assinalado na secção </w:t>
      </w:r>
      <w:r w:rsidR="00061B9F">
        <w:t>“</w:t>
      </w:r>
      <w:r>
        <w:t>Localização de Dados</w:t>
      </w:r>
      <w:r w:rsidR="00061B9F">
        <w:t>”</w:t>
      </w:r>
      <w:r>
        <w:t xml:space="preserve"> do Centro de Fidedignidade do Microsoft Intune.</w:t>
      </w:r>
    </w:p>
    <w:p w14:paraId="58B83666" w14:textId="23601ABE" w:rsidR="00086F17" w:rsidRPr="00690C65" w:rsidRDefault="00086F17" w:rsidP="005A56B9">
      <w:pPr>
        <w:pStyle w:val="ProductList-Body"/>
        <w:numPr>
          <w:ilvl w:val="0"/>
          <w:numId w:val="6"/>
        </w:numPr>
        <w:ind w:left="450" w:hanging="270"/>
      </w:pPr>
      <w:r>
        <w:rPr>
          <w:b/>
        </w:rPr>
        <w:t>Serviços Principais do Microsoft Azure</w:t>
      </w:r>
      <w:r w:rsidRPr="00007354">
        <w:rPr>
          <w:b/>
          <w:bCs/>
        </w:rPr>
        <w:t>.</w:t>
      </w:r>
      <w:r>
        <w:t xml:space="preserve"> Se o Cliente configurar um determinado serviço para ser implementado numa Geo, para esse serviço, a Microsoft armazenará os Dados </w:t>
      </w:r>
      <w:r w:rsidR="005A56B9">
        <w:t xml:space="preserve">Inativos </w:t>
      </w:r>
      <w:r>
        <w:t>do Cliente na Geo especificada. Determinados serviços poderão não permitir que o Cliente configure a implementação numa determinada Geo ou fora dos Estados Unidos e poderão armazenar cópias de segurança noutras localizações, conforme especificado no Centro de Fidedignidade do Microsoft Azure (que a Microsoft poderá atualizar de tempos a tempos, contudo, a Microsoft não adicionará exceções aos Serviços existentes na disponibilização geral).</w:t>
      </w:r>
    </w:p>
    <w:p w14:paraId="2E0BCC36" w14:textId="38EEA565" w:rsidR="00086F17" w:rsidRPr="00690C65" w:rsidRDefault="00826803" w:rsidP="005A56B9">
      <w:pPr>
        <w:pStyle w:val="ProductList-Body"/>
        <w:numPr>
          <w:ilvl w:val="0"/>
          <w:numId w:val="6"/>
        </w:numPr>
        <w:spacing w:after="120"/>
        <w:ind w:left="461" w:hanging="274"/>
      </w:pPr>
      <w:r>
        <w:rPr>
          <w:b/>
        </w:rPr>
        <w:t>Microsoft Dynamics CRM Online Services</w:t>
      </w:r>
      <w:r w:rsidRPr="00007354">
        <w:rPr>
          <w:b/>
          <w:bCs/>
        </w:rPr>
        <w:t>.</w:t>
      </w:r>
      <w:r>
        <w:t xml:space="preserve"> Para entidades geridas pelo Microsoft Dynamics CRM Online Service, se o Cliente fornecer o respetivo inquilino nos Estados Unidos ou UE, a Microsoft só armazenará os Dados </w:t>
      </w:r>
      <w:r w:rsidR="005A56B9">
        <w:t xml:space="preserve">Inativos </w:t>
      </w:r>
      <w:r>
        <w:t>do Cliente nos Estados Unidos ou UE, conforme aplicável.</w:t>
      </w:r>
    </w:p>
    <w:p w14:paraId="15A5EF57" w14:textId="77777777" w:rsidR="00086F17" w:rsidRPr="00690C65" w:rsidRDefault="00086F17" w:rsidP="00086F17">
      <w:pPr>
        <w:pStyle w:val="ProductList-Body"/>
      </w:pPr>
      <w:r>
        <w:t>A Microsoft não controla nem limita as regiões a partir das quais o Cliente ou os utilizadores finais do Cliente possam aceder aos Dados do Cliente ou mover os Dados do Cliente.</w:t>
      </w:r>
    </w:p>
    <w:p w14:paraId="3D20A419" w14:textId="77777777" w:rsidR="00086F17" w:rsidRPr="00690C65" w:rsidRDefault="00086F17" w:rsidP="00086F17">
      <w:pPr>
        <w:pStyle w:val="ProductList-Body"/>
      </w:pPr>
    </w:p>
    <w:p w14:paraId="19DB872B" w14:textId="390C1941" w:rsidR="00086F17" w:rsidRPr="00690C65" w:rsidRDefault="00086F17" w:rsidP="00C614F3">
      <w:pPr>
        <w:pStyle w:val="ProductList-SubSubSectionHeading"/>
        <w:outlineLvl w:val="2"/>
      </w:pPr>
      <w:bookmarkStart w:id="51" w:name="_Toc424067532"/>
      <w:r>
        <w:t>Privacidade</w:t>
      </w:r>
      <w:bookmarkEnd w:id="51"/>
    </w:p>
    <w:p w14:paraId="15DD36B2" w14:textId="140D3A05" w:rsidR="00086F17" w:rsidRPr="00690C65" w:rsidRDefault="00086F17" w:rsidP="00A44A41">
      <w:pPr>
        <w:pStyle w:val="ProductList-Body"/>
        <w:numPr>
          <w:ilvl w:val="0"/>
          <w:numId w:val="7"/>
        </w:numPr>
        <w:ind w:left="450" w:hanging="270"/>
      </w:pPr>
      <w:r>
        <w:rPr>
          <w:b/>
        </w:rPr>
        <w:t>Eliminação ou Devolução dos Dados do Cliente</w:t>
      </w:r>
      <w:r w:rsidRPr="00007354">
        <w:rPr>
          <w:b/>
          <w:bCs/>
        </w:rPr>
        <w:t>.</w:t>
      </w:r>
      <w:r>
        <w:t xml:space="preserve"> Decorridos 180 dias no máximo após a expiração ou cessação da utilização por parte do Cliente de um Serviço Online, a Microsoft desativará a conta e eliminará os Dados do Cliente da conta. </w:t>
      </w:r>
    </w:p>
    <w:p w14:paraId="6287F55F" w14:textId="36E258AD" w:rsidR="00086F17" w:rsidRPr="00690C65" w:rsidRDefault="00086F17" w:rsidP="00A44A41">
      <w:pPr>
        <w:pStyle w:val="ProductList-Body"/>
        <w:numPr>
          <w:ilvl w:val="0"/>
          <w:numId w:val="7"/>
        </w:numPr>
        <w:ind w:left="450" w:hanging="270"/>
      </w:pPr>
      <w:r>
        <w:rPr>
          <w:b/>
        </w:rPr>
        <w:t>Transferência de Dados do Cliente</w:t>
      </w:r>
      <w:r w:rsidRPr="00007354">
        <w:rPr>
          <w:b/>
          <w:bCs/>
        </w:rPr>
        <w:t>.</w:t>
      </w:r>
      <w:r>
        <w:t xml:space="preserve"> A Microsoft permanecerá, durante o período de vigência determinado pelo contrato de licenciamento em volume do Cliente, certificado em conformidade com os programas de Porto Seguro da UE e da Suíça desde que sejam mantidos pelo governo dos Estados Unidos. Além disso, salvo se o Cliente tiver optado ativamente por não participar nas Cláusulas Contratuais-Tipo, todas as transferências dos Dados do Cliente fora da União Europeia, Espaço Económico Europeu e Suíça deverão ser reguladas pelas Cláusulas Contratuais-Tipo.</w:t>
      </w:r>
    </w:p>
    <w:p w14:paraId="14DD2BE2" w14:textId="006ECBB1" w:rsidR="00086F17" w:rsidRPr="00690C65" w:rsidRDefault="00086F17" w:rsidP="00A44A41">
      <w:pPr>
        <w:pStyle w:val="ProductList-Body"/>
        <w:numPr>
          <w:ilvl w:val="0"/>
          <w:numId w:val="7"/>
        </w:numPr>
        <w:ind w:left="450" w:hanging="270"/>
      </w:pPr>
      <w:r>
        <w:rPr>
          <w:b/>
        </w:rPr>
        <w:t>Pessoal da Microsoft</w:t>
      </w:r>
      <w:r w:rsidRPr="00007354">
        <w:rPr>
          <w:b/>
          <w:bCs/>
        </w:rPr>
        <w:t>.</w:t>
      </w:r>
      <w:r>
        <w:t xml:space="preserve"> O pessoal da Microsoft não tratará os Dados do Cliente sem autorização do Cliente. O pessoal da Microsoft é obrigado a manter a segurança e o segredo de quaisquer Dados do Cliente conforme disposto nos DPT e esta obrigação continua mesmo depois do fim do respetivo compromisso.</w:t>
      </w:r>
    </w:p>
    <w:p w14:paraId="03E945F0" w14:textId="555A6521" w:rsidR="00086F17" w:rsidRPr="00690C65" w:rsidRDefault="00086F17" w:rsidP="00CD7F8D">
      <w:pPr>
        <w:pStyle w:val="ProductList-Body"/>
        <w:numPr>
          <w:ilvl w:val="0"/>
          <w:numId w:val="7"/>
        </w:numPr>
        <w:ind w:left="450" w:hanging="270"/>
      </w:pPr>
      <w:r>
        <w:rPr>
          <w:b/>
        </w:rPr>
        <w:t>Transferência do Subcontratante</w:t>
      </w:r>
      <w:r w:rsidRPr="00007354">
        <w:rPr>
          <w:b/>
          <w:bCs/>
        </w:rPr>
        <w:t>.</w:t>
      </w:r>
      <w:r>
        <w:t xml:space="preserve"> A Microsoft poderá contratar subcontratantes para fornecer determinados serviços limitados ou auxiliares em seu nome. Quaisquer subcontratantes para quem a Microsoft transfere Dados do Cliente, mesmo os utilizados para fins de armazenamento, terão celebrado contratos escritos com a Microsoft que são menos protecionistas do que os DPT. O Cliente autorizou anteriormente a transferência por parte da Microsoft dos Dados do Cliente para subcontratantes conforme descrito nos DPT. Exceto conforme expresso nos DPT, ou autorizado de alguma forma pelo Cliente, a Microsoft não transferirá para terceiros (nem por motivos de armazenamento) dados pessoais que o Cliente fornece à Microsoft através da utilização dos Serviços Online. Cada Serviço Online tem um Web site que lista os subcontratantes autorizados a aceder aos Dados do Cliente, bem como os serviços limitados ou auxiliares fornecidos pelos mesmos. Pelo menos 14 dias antes de autorizar qualquer novo subcontratante a aceder aos Dados do Cliente, a Microsoft atualizará o Web site aplicável e fornecerá ao Cliente um mecanismo para obter uma notificação de tais atualizações. Se o Cliente não aprovar um novo subcontratante, o Cliente poderá cessar o Serviço Online afetado sem qualquer sanção por fornecer, antes do fim do período da notificação, notificação por escrito da cessação que inclua uma explicação dos motivos da não aprovação. Se o Serviço Online afetado fizer parte de um conjunto de aplicações (ou uma aquisição única semelhante de serviços), qualquer cessação aplicar-se-á a todo o conjunto de aplicações. Após a cessação, a Microsoft removerá as obrigações de pagamento para os Serviços Online cessados das faturas subsequentes do Cliente.</w:t>
      </w:r>
    </w:p>
    <w:p w14:paraId="4BB5D145" w14:textId="77777777" w:rsidR="00086F17" w:rsidRPr="00690C65" w:rsidRDefault="00086F17" w:rsidP="00086F17">
      <w:pPr>
        <w:pStyle w:val="ProductList-Body"/>
      </w:pPr>
    </w:p>
    <w:p w14:paraId="11FFD032" w14:textId="77777777" w:rsidR="00086F17" w:rsidRPr="00690C65" w:rsidRDefault="00086F17" w:rsidP="00233C87">
      <w:pPr>
        <w:pStyle w:val="ProductList-SubSubSectionHeading"/>
        <w:outlineLvl w:val="2"/>
      </w:pPr>
      <w:bookmarkStart w:id="52" w:name="_Toc424067533"/>
      <w:r>
        <w:t>Termos Europeus Adicionais.</w:t>
      </w:r>
      <w:bookmarkEnd w:id="52"/>
    </w:p>
    <w:p w14:paraId="272CAA95" w14:textId="1DE2BD72" w:rsidR="00086F17" w:rsidRPr="00690C65" w:rsidRDefault="00086F17" w:rsidP="00086F17">
      <w:pPr>
        <w:pStyle w:val="ProductList-Body"/>
      </w:pPr>
      <w:r>
        <w:t>Estes Termos Europeus Adicionais aplicar-se-ão apenas se o Cliente tiver utilizadores finais no Espaço Económico Europeu ou Suíça.</w:t>
      </w:r>
    </w:p>
    <w:p w14:paraId="7798D7EA" w14:textId="0F2CACEC" w:rsidR="00086F17" w:rsidRPr="00690C65" w:rsidRDefault="00086F17" w:rsidP="00A44A41">
      <w:pPr>
        <w:pStyle w:val="ProductList-Body"/>
        <w:numPr>
          <w:ilvl w:val="0"/>
          <w:numId w:val="8"/>
        </w:numPr>
        <w:ind w:left="450" w:hanging="270"/>
      </w:pPr>
      <w:r>
        <w:rPr>
          <w:b/>
        </w:rPr>
        <w:t>Utilizadores Finais no Espaço Económico Europeu ou Suíça</w:t>
      </w:r>
      <w:r w:rsidRPr="00007354">
        <w:rPr>
          <w:b/>
          <w:bCs/>
        </w:rPr>
        <w:t>.</w:t>
      </w:r>
      <w:r>
        <w:t xml:space="preserve"> Os termos utilizados nos DPT que não estão especificamente definidos terão o significado atribuído na Diretiva 95/46/CE do Parlamento Europeu e do Conselho de 24 de outubro de 1995 sobre a proteção de indivíduos relativamente ao tratamento de dados pessoais e transmissão livre desses dados (a “Diretiva da Proteção de Dados da UE”).</w:t>
      </w:r>
    </w:p>
    <w:p w14:paraId="2178C308" w14:textId="77777777" w:rsidR="00EC6C78" w:rsidRDefault="00EC6C78" w:rsidP="00EC6C78">
      <w:pPr>
        <w:pStyle w:val="ProductList-Body"/>
        <w:numPr>
          <w:ilvl w:val="0"/>
          <w:numId w:val="8"/>
        </w:numPr>
        <w:ind w:left="450" w:hanging="270"/>
      </w:pPr>
      <w:r>
        <w:rPr>
          <w:b/>
        </w:rPr>
        <w:t>Intenção das Partes</w:t>
      </w:r>
      <w:r w:rsidRPr="00622A2B">
        <w:rPr>
          <w:b/>
          <w:bCs/>
        </w:rPr>
        <w:t>.</w:t>
      </w:r>
      <w:r>
        <w:t xml:space="preserve"> Para os Serviços Online, a Microsoft é um subcontratante de dados (ou subcontratante ulterior) agindo em nome do Cliente. Como subcontratante de dados (ou subcontratante ulterior), a Microsoft só agirá de acordo com as instruções do Cliente. Os OST e o contrato de licenciamento em volume do Cliente (incluindo os termos e as condições incorporadas por referência neste documento), juntamente com a utilização e configuração de funcionalidades do Cliente nos Serviços Online, constituem as instruções finais e completas para a Microsoft pelo processamento de Dados do Cliente. Quaisquer instruções adicionais ou alternativas devem estar de acordo com o processo para alterar o contrato de licenciamento em volume do Cliente.</w:t>
      </w:r>
    </w:p>
    <w:p w14:paraId="41D047C4" w14:textId="3EDD20C1" w:rsidR="00086F17" w:rsidRPr="00690C65" w:rsidRDefault="00086F17" w:rsidP="00A44A41">
      <w:pPr>
        <w:pStyle w:val="ProductList-Body"/>
        <w:numPr>
          <w:ilvl w:val="0"/>
          <w:numId w:val="8"/>
        </w:numPr>
        <w:ind w:left="450" w:hanging="270"/>
      </w:pPr>
      <w:r>
        <w:rPr>
          <w:b/>
        </w:rPr>
        <w:t>Duração e Objeto do Tratamento de Dados</w:t>
      </w:r>
      <w:r w:rsidRPr="00007354">
        <w:rPr>
          <w:b/>
          <w:bCs/>
        </w:rPr>
        <w:t>.</w:t>
      </w:r>
      <w:r>
        <w:t xml:space="preserve"> A duração do tratamento de dados deve ser o período designado ao abrigo do contrato de licenciamento em volume do Cliente. O objetivo do tratamento de dados é o desempenho dos Serviços Online.</w:t>
      </w:r>
    </w:p>
    <w:p w14:paraId="6E5DFA39" w14:textId="25FA346C" w:rsidR="00086F17" w:rsidRPr="00690C65" w:rsidRDefault="00086F17" w:rsidP="00A44A41">
      <w:pPr>
        <w:pStyle w:val="ProductList-Body"/>
        <w:numPr>
          <w:ilvl w:val="0"/>
          <w:numId w:val="8"/>
        </w:numPr>
        <w:ind w:left="450" w:hanging="270"/>
      </w:pPr>
      <w:r>
        <w:rPr>
          <w:b/>
        </w:rPr>
        <w:t>Âmbito e Objetivo do Tratamento de Dados</w:t>
      </w:r>
      <w:r w:rsidRPr="00007354">
        <w:rPr>
          <w:b/>
          <w:bCs/>
        </w:rPr>
        <w:t>.</w:t>
      </w:r>
      <w:r>
        <w:t xml:space="preserve"> O âmbito e objetivo do tratamento dos Dados do Cliente, incluindo quaisquer dados pessoais incluídos nos Dados do Cliente, são descritos nos DPT e contrato de licenciamento em volume do Cliente.</w:t>
      </w:r>
    </w:p>
    <w:p w14:paraId="26555C9D" w14:textId="16D7A576" w:rsidR="00086F17" w:rsidRPr="00690C65" w:rsidRDefault="00086F17" w:rsidP="00A44A41">
      <w:pPr>
        <w:pStyle w:val="ProductList-Body"/>
        <w:numPr>
          <w:ilvl w:val="0"/>
          <w:numId w:val="8"/>
        </w:numPr>
        <w:ind w:left="450" w:hanging="270"/>
      </w:pPr>
      <w:r>
        <w:rPr>
          <w:b/>
        </w:rPr>
        <w:t>Acesso a Dados do Cliente</w:t>
      </w:r>
      <w:r w:rsidRPr="00007354">
        <w:rPr>
          <w:b/>
          <w:bCs/>
        </w:rPr>
        <w:t>.</w:t>
      </w:r>
      <w:r>
        <w:t xml:space="preserve"> Durante o período designado ao abrigo do contrato de licenciamento em volume do Cliente, a Microsoft irá, por opção própria e conforme necessário ao abrigo da lei aplicável, implementando o artigo 12.º, alínea b) da Diretiva da Proteção de Dados da UE: (1) fornecer ao Cliente a capacidade de corrigir, eliminar ou bloquear os Dados do Cliente ou (2) efetuar essas correções, eliminações ou bloqueios em nome do Cliente. </w:t>
      </w:r>
    </w:p>
    <w:p w14:paraId="04FE4A91" w14:textId="77777777" w:rsidR="00A731E9" w:rsidRPr="00690C65" w:rsidRDefault="00A731E9" w:rsidP="00086F17">
      <w:pPr>
        <w:pStyle w:val="ProductList-Body"/>
      </w:pPr>
    </w:p>
    <w:p w14:paraId="33CEA8E9" w14:textId="602A7994" w:rsidR="00086F17" w:rsidRPr="00690C65" w:rsidRDefault="00086F17" w:rsidP="00233C87">
      <w:pPr>
        <w:pStyle w:val="ProductList-SubSubSectionHeading"/>
        <w:outlineLvl w:val="2"/>
      </w:pPr>
      <w:bookmarkStart w:id="53" w:name="_Toc424067534"/>
      <w:r>
        <w:t>Segurança</w:t>
      </w:r>
      <w:bookmarkEnd w:id="53"/>
    </w:p>
    <w:p w14:paraId="5DFE82D5" w14:textId="2191C374" w:rsidR="000E6ED8" w:rsidRPr="00690C65" w:rsidRDefault="007303AE" w:rsidP="003B7142">
      <w:pPr>
        <w:pStyle w:val="ProductList-Body"/>
        <w:numPr>
          <w:ilvl w:val="0"/>
          <w:numId w:val="25"/>
        </w:numPr>
        <w:ind w:left="450" w:hanging="270"/>
      </w:pPr>
      <w:r>
        <w:rPr>
          <w:b/>
        </w:rPr>
        <w:t>Práticas Gerais</w:t>
      </w:r>
      <w:r w:rsidRPr="00007354">
        <w:rPr>
          <w:b/>
          <w:bCs/>
        </w:rPr>
        <w:t>.</w:t>
      </w:r>
      <w:r>
        <w:t xml:space="preserve"> A Microsoft procede à implementação e manutenção, bem como ao cumprimento, dos Serviços Online das seguintes medidas de segurança que, em conjunto com os compromissos de segurança nos OST, são da exclusiva responsabilidade da Microsoft relativamente à segurança dos Dados do Cliente.</w:t>
      </w:r>
    </w:p>
    <w:p w14:paraId="35AE44ED" w14:textId="77777777" w:rsidR="00086F17" w:rsidRPr="00690C65" w:rsidRDefault="00086F17" w:rsidP="00A914BF">
      <w:pPr>
        <w:pStyle w:val="ProductList-Body"/>
      </w:pPr>
    </w:p>
    <w:tbl>
      <w:tblPr>
        <w:tblStyle w:val="TableGrid"/>
        <w:tblW w:w="10773" w:type="dxa"/>
        <w:tblInd w:w="115" w:type="dxa"/>
        <w:tblCellMar>
          <w:top w:w="29" w:type="dxa"/>
          <w:left w:w="115" w:type="dxa"/>
          <w:bottom w:w="29" w:type="dxa"/>
          <w:right w:w="115" w:type="dxa"/>
        </w:tblCellMar>
        <w:tblLook w:val="04A0" w:firstRow="1" w:lastRow="0" w:firstColumn="1" w:lastColumn="0" w:noHBand="0" w:noVBand="1"/>
      </w:tblPr>
      <w:tblGrid>
        <w:gridCol w:w="2490"/>
        <w:gridCol w:w="8283"/>
      </w:tblGrid>
      <w:tr w:rsidR="00086F17" w14:paraId="02F34839" w14:textId="77777777" w:rsidTr="00534C47">
        <w:trPr>
          <w:tblHeader/>
        </w:trPr>
        <w:tc>
          <w:tcPr>
            <w:tcW w:w="2490" w:type="dxa"/>
            <w:shd w:val="clear" w:color="auto" w:fill="0072C6"/>
          </w:tcPr>
          <w:p w14:paraId="75D7A1AA" w14:textId="0DECA320" w:rsidR="00086F17" w:rsidRPr="001F2DDF" w:rsidRDefault="00086F17" w:rsidP="008E1EAF">
            <w:pPr>
              <w:pStyle w:val="ProductList-Body"/>
              <w:spacing w:before="20" w:after="20"/>
              <w:rPr>
                <w:color w:val="FFFFFF" w:themeColor="background1"/>
              </w:rPr>
            </w:pPr>
            <w:r>
              <w:rPr>
                <w:color w:val="FFFFFF" w:themeColor="background1"/>
              </w:rPr>
              <w:t>Domínio</w:t>
            </w:r>
          </w:p>
        </w:tc>
        <w:tc>
          <w:tcPr>
            <w:tcW w:w="8283" w:type="dxa"/>
            <w:shd w:val="clear" w:color="auto" w:fill="0072C6"/>
          </w:tcPr>
          <w:p w14:paraId="6C61E74C" w14:textId="4A3AC490" w:rsidR="00086F17" w:rsidRPr="001F2DDF" w:rsidRDefault="00086F17" w:rsidP="008E1EAF">
            <w:pPr>
              <w:pStyle w:val="ProductList-Body"/>
              <w:spacing w:before="20" w:after="20"/>
              <w:rPr>
                <w:color w:val="FFFFFF" w:themeColor="background1"/>
              </w:rPr>
            </w:pPr>
            <w:r>
              <w:rPr>
                <w:color w:val="FFFFFF" w:themeColor="background1"/>
              </w:rPr>
              <w:t>Práticas</w:t>
            </w:r>
          </w:p>
        </w:tc>
      </w:tr>
      <w:tr w:rsidR="00086F17" w14:paraId="7BFB34B6" w14:textId="77777777" w:rsidTr="00534C47">
        <w:tc>
          <w:tcPr>
            <w:tcW w:w="2490" w:type="dxa"/>
            <w:vAlign w:val="center"/>
          </w:tcPr>
          <w:p w14:paraId="4A265EB1" w14:textId="4B939C28" w:rsidR="00086F17" w:rsidRDefault="00086F17" w:rsidP="007303AE">
            <w:pPr>
              <w:pStyle w:val="ProductList-Body"/>
            </w:pPr>
            <w:r>
              <w:t>Organização da Segurança de Informações</w:t>
            </w:r>
          </w:p>
        </w:tc>
        <w:tc>
          <w:tcPr>
            <w:tcW w:w="8283" w:type="dxa"/>
          </w:tcPr>
          <w:p w14:paraId="4CCE6AB8" w14:textId="7F0E44E2" w:rsidR="009C6951" w:rsidRPr="00690C65" w:rsidRDefault="009C6951" w:rsidP="009C6951">
            <w:pPr>
              <w:pStyle w:val="ProductList-Body"/>
            </w:pPr>
            <w:r>
              <w:rPr>
                <w:b/>
              </w:rPr>
              <w:t>Propriedade da Segurança</w:t>
            </w:r>
            <w:r w:rsidRPr="00007354">
              <w:rPr>
                <w:b/>
                <w:bCs/>
              </w:rPr>
              <w:t>.</w:t>
            </w:r>
            <w:r>
              <w:t xml:space="preserve"> A Microsoft designou um ou mais representantes da segurança cuja responsabilidade é a coordenação e monitorização das regras e procedimentos de segurança.</w:t>
            </w:r>
          </w:p>
          <w:p w14:paraId="25E100F8" w14:textId="7660AD52" w:rsidR="009C6951" w:rsidRPr="00690C65" w:rsidRDefault="009C6951" w:rsidP="0088164F">
            <w:pPr>
              <w:pStyle w:val="ProductList-Body"/>
              <w:spacing w:before="40"/>
            </w:pPr>
            <w:r>
              <w:rPr>
                <w:b/>
              </w:rPr>
              <w:t>Funções e Responsabilidades de Segurança</w:t>
            </w:r>
            <w:r w:rsidRPr="00007354">
              <w:rPr>
                <w:b/>
                <w:bCs/>
              </w:rPr>
              <w:t>.</w:t>
            </w:r>
            <w:r>
              <w:t xml:space="preserve"> O pessoal da Microsoft com acesso aos Dados do Cliente está sujeito a obrigações de confidencialidade.</w:t>
            </w:r>
          </w:p>
          <w:p w14:paraId="43EEE1B1" w14:textId="14EE093C" w:rsidR="009C6951" w:rsidRPr="00690C65" w:rsidRDefault="009C6951" w:rsidP="0088164F">
            <w:pPr>
              <w:pStyle w:val="ProductList-Body"/>
              <w:spacing w:before="40"/>
            </w:pPr>
            <w:r>
              <w:rPr>
                <w:b/>
              </w:rPr>
              <w:t>Programa de Gestão de Riscos</w:t>
            </w:r>
            <w:r w:rsidRPr="00007354">
              <w:rPr>
                <w:b/>
                <w:bCs/>
              </w:rPr>
              <w:t>.</w:t>
            </w:r>
            <w:r>
              <w:t xml:space="preserve"> A Microsoft executou uma avaliação de riscos antes de tratar os Dados do Cliente ou de iniciar os Serviços Online.</w:t>
            </w:r>
          </w:p>
          <w:p w14:paraId="3D0B77AE" w14:textId="3E551499" w:rsidR="00086F17" w:rsidRDefault="009C6951" w:rsidP="009C6951">
            <w:pPr>
              <w:pStyle w:val="ProductList-Body"/>
            </w:pPr>
            <w:r>
              <w:t>A Microsoft mantém os seus documentos de segurança em conformidade com os seus requisitos de retenção mesmo depois de deixarem de estar em vigor.</w:t>
            </w:r>
          </w:p>
        </w:tc>
      </w:tr>
      <w:tr w:rsidR="00086F17" w14:paraId="7414B36E" w14:textId="77777777" w:rsidTr="00534C47">
        <w:tc>
          <w:tcPr>
            <w:tcW w:w="2490" w:type="dxa"/>
            <w:vAlign w:val="center"/>
          </w:tcPr>
          <w:p w14:paraId="6F221689" w14:textId="78DA8E2F" w:rsidR="00086F17" w:rsidRDefault="00086F17" w:rsidP="007303AE">
            <w:pPr>
              <w:pStyle w:val="ProductList-Body"/>
            </w:pPr>
            <w:r>
              <w:t>Gestão de Ativos</w:t>
            </w:r>
          </w:p>
        </w:tc>
        <w:tc>
          <w:tcPr>
            <w:tcW w:w="8283" w:type="dxa"/>
          </w:tcPr>
          <w:p w14:paraId="6DA73246" w14:textId="0BE2B773" w:rsidR="009C6951" w:rsidRPr="00690C65" w:rsidRDefault="009C6951" w:rsidP="009C6951">
            <w:pPr>
              <w:pStyle w:val="ProductList-Body"/>
            </w:pPr>
            <w:r>
              <w:rPr>
                <w:b/>
              </w:rPr>
              <w:t>Inventário de Ativos</w:t>
            </w:r>
            <w:r w:rsidRPr="00007354">
              <w:rPr>
                <w:b/>
                <w:bCs/>
              </w:rPr>
              <w:t>.</w:t>
            </w:r>
            <w:r>
              <w:t xml:space="preserve"> A Microsoft mantém um inventário de todos os suportes de dados onde os Dados do Cliente são armazenados. O acesso aos inventários desses suportes de dados está restringido ao pessoal da Microsoft que foi autorizado por escrito a ter esse acesso.</w:t>
            </w:r>
          </w:p>
          <w:p w14:paraId="4240A41C" w14:textId="77777777" w:rsidR="009C6951" w:rsidRPr="00690C65" w:rsidRDefault="009C6951" w:rsidP="0088164F">
            <w:pPr>
              <w:pStyle w:val="ProductList-Body"/>
              <w:spacing w:before="40"/>
            </w:pPr>
            <w:r>
              <w:rPr>
                <w:b/>
              </w:rPr>
              <w:t>Tratamento de Ativos</w:t>
            </w:r>
          </w:p>
          <w:p w14:paraId="44E4A99A" w14:textId="09CE2C4F" w:rsidR="009C6951" w:rsidRPr="00690C65" w:rsidRDefault="00651B74" w:rsidP="00651B74">
            <w:pPr>
              <w:pStyle w:val="ProductList-Body"/>
              <w:ind w:left="162" w:hanging="162"/>
            </w:pPr>
            <w:r>
              <w:t>-</w:t>
            </w:r>
            <w:r>
              <w:tab/>
              <w:t>A Microsoft classifica os Dados do Cliente para ajudar a identificá-los e para permitir que o acesso aos mesmos seja restringido adequadamente.</w:t>
            </w:r>
          </w:p>
          <w:p w14:paraId="134B5436" w14:textId="2C7EBF23" w:rsidR="009C6951" w:rsidRPr="00690C65" w:rsidRDefault="002A3B84" w:rsidP="00651B74">
            <w:pPr>
              <w:pStyle w:val="ProductList-Body"/>
              <w:ind w:left="162" w:hanging="162"/>
            </w:pPr>
            <w:r>
              <w:t>-</w:t>
            </w:r>
            <w:r>
              <w:tab/>
              <w:t>A Microsoft impõe restrições relativas à impressão dos Dados do Cliente e dispõe de procedimentos para eliminação dos materiais impressos que contêm Dados do Cliente.</w:t>
            </w:r>
          </w:p>
          <w:p w14:paraId="4579FE11" w14:textId="7C764D83" w:rsidR="00086F17" w:rsidRDefault="009C6951" w:rsidP="00A44A41">
            <w:pPr>
              <w:pStyle w:val="ProductList-Body"/>
              <w:numPr>
                <w:ilvl w:val="0"/>
                <w:numId w:val="11"/>
              </w:numPr>
              <w:ind w:left="162" w:hanging="180"/>
            </w:pPr>
            <w:r>
              <w:t>O pessoal da Microsoft terá de obter a autorização da Microsoft antes de armazenar Dados do Cliente em dispositivos portáteis, aceder remotamente aos Dados do Cliente ou tratar os Dados do Cliente fora das instalações da Microsoft.</w:t>
            </w:r>
          </w:p>
        </w:tc>
      </w:tr>
      <w:tr w:rsidR="00086F17" w14:paraId="7EC99B9F" w14:textId="77777777" w:rsidTr="00534C47">
        <w:tc>
          <w:tcPr>
            <w:tcW w:w="2490" w:type="dxa"/>
            <w:vAlign w:val="center"/>
          </w:tcPr>
          <w:p w14:paraId="59347A52" w14:textId="738D913D" w:rsidR="00086F17" w:rsidRDefault="00086F17" w:rsidP="007303AE">
            <w:pPr>
              <w:pStyle w:val="ProductList-Body"/>
            </w:pPr>
            <w:r>
              <w:t>Segurança de Recursos Humanos</w:t>
            </w:r>
          </w:p>
        </w:tc>
        <w:tc>
          <w:tcPr>
            <w:tcW w:w="8283" w:type="dxa"/>
          </w:tcPr>
          <w:p w14:paraId="4D458344" w14:textId="28E5AABF" w:rsidR="00086F17" w:rsidRDefault="009C6951" w:rsidP="008E1EAF">
            <w:pPr>
              <w:pStyle w:val="ProductList-Body"/>
            </w:pPr>
            <w:r>
              <w:rPr>
                <w:b/>
              </w:rPr>
              <w:t>Formação em Segurança</w:t>
            </w:r>
            <w:r w:rsidRPr="00007354">
              <w:rPr>
                <w:b/>
                <w:bCs/>
              </w:rPr>
              <w:t>.</w:t>
            </w:r>
            <w:r>
              <w:t xml:space="preserve"> A Microsoft informa o seu pessoal sobre procedimentos de segurança relevantes e sobre as respetivas funções. A Microsoft também informa o seu pessoal sobre possíveis consequências decorrentes da violação das regras e procedimentos de segurança. A Microsoft só utilizará dados anónimos nas formações.</w:t>
            </w:r>
          </w:p>
        </w:tc>
      </w:tr>
      <w:tr w:rsidR="00086F17" w14:paraId="7B591B2A" w14:textId="77777777" w:rsidTr="00534C47">
        <w:tc>
          <w:tcPr>
            <w:tcW w:w="2490" w:type="dxa"/>
            <w:vAlign w:val="center"/>
          </w:tcPr>
          <w:p w14:paraId="17640D63" w14:textId="1909CE38" w:rsidR="00086F17" w:rsidRDefault="00086F17" w:rsidP="007303AE">
            <w:pPr>
              <w:pStyle w:val="ProductList-Body"/>
            </w:pPr>
            <w:r>
              <w:t>Segurança Física e Ambiental</w:t>
            </w:r>
          </w:p>
        </w:tc>
        <w:tc>
          <w:tcPr>
            <w:tcW w:w="8283" w:type="dxa"/>
          </w:tcPr>
          <w:p w14:paraId="0E056EAF" w14:textId="21CE734C" w:rsidR="009C6951" w:rsidRPr="00690C65" w:rsidRDefault="009C6951" w:rsidP="009C6951">
            <w:pPr>
              <w:pStyle w:val="ProductList-Body"/>
            </w:pPr>
            <w:r>
              <w:rPr>
                <w:b/>
              </w:rPr>
              <w:t>Acesso Físico às Instalações</w:t>
            </w:r>
            <w:r w:rsidRPr="00007354">
              <w:rPr>
                <w:b/>
                <w:bCs/>
              </w:rPr>
              <w:t>.</w:t>
            </w:r>
            <w:r w:rsidRPr="00007354">
              <w:t xml:space="preserve"> </w:t>
            </w:r>
            <w:r>
              <w:t>A Microsoft limita o acesso às instalações onde os sistemas de informações que tratam os Dados do Clientes se encontram para indivíduos autorizados e identificados.</w:t>
            </w:r>
          </w:p>
          <w:p w14:paraId="0173E035" w14:textId="4AD1F14D" w:rsidR="009C6951" w:rsidRPr="00690C65" w:rsidRDefault="009C6951" w:rsidP="0088164F">
            <w:pPr>
              <w:pStyle w:val="ProductList-Body"/>
              <w:spacing w:before="40"/>
            </w:pPr>
            <w:r>
              <w:rPr>
                <w:b/>
              </w:rPr>
              <w:t>Acesso Físico aos Componentes</w:t>
            </w:r>
            <w:r w:rsidRPr="00007354">
              <w:rPr>
                <w:b/>
                <w:bCs/>
              </w:rPr>
              <w:t>.</w:t>
            </w:r>
            <w:r>
              <w:t xml:space="preserve"> A Microsoft mantém os registos dos suportes de dados recebidos e enviados com os Dados do Cliente, incluindo o tipo de suportes de dados, o remetente ou destinatários autorizados, data e hora, o número de suportes de dados e os tipos de Dados do Cliente que contêm.</w:t>
            </w:r>
          </w:p>
          <w:p w14:paraId="556D004F" w14:textId="1CF63ED3" w:rsidR="009C6951" w:rsidRPr="00690C65" w:rsidRDefault="009C6951" w:rsidP="0088164F">
            <w:pPr>
              <w:pStyle w:val="ProductList-Body"/>
              <w:spacing w:before="40"/>
            </w:pPr>
            <w:r>
              <w:rPr>
                <w:b/>
              </w:rPr>
              <w:t>Proteção contra Interrupções</w:t>
            </w:r>
            <w:r w:rsidRPr="00007354">
              <w:rPr>
                <w:b/>
                <w:bCs/>
              </w:rPr>
              <w:t>.</w:t>
            </w:r>
            <w:r>
              <w:t xml:space="preserve"> A Microsoft utiliza uma variedade de sistemas padrão do setor para se proteger contra perda de dados devido a falhas na fonte de alimentação ou interferências na linha.</w:t>
            </w:r>
          </w:p>
          <w:p w14:paraId="746254B8" w14:textId="5CE993D4" w:rsidR="00086F17" w:rsidRDefault="009C6951" w:rsidP="0088164F">
            <w:pPr>
              <w:pStyle w:val="ProductList-Body"/>
              <w:spacing w:before="40"/>
            </w:pPr>
            <w:r>
              <w:rPr>
                <w:b/>
              </w:rPr>
              <w:t>Eliminação de Componentes</w:t>
            </w:r>
            <w:r w:rsidRPr="00007354">
              <w:rPr>
                <w:b/>
                <w:bCs/>
              </w:rPr>
              <w:t>.</w:t>
            </w:r>
            <w:r>
              <w:t xml:space="preserve"> A Microsoft utiliza os processos padrão do setor para eliminar os Dados do Cliente quando estes deixam de ser precisos.</w:t>
            </w:r>
          </w:p>
        </w:tc>
      </w:tr>
      <w:tr w:rsidR="00086F17" w14:paraId="5142F166" w14:textId="77777777" w:rsidTr="00534C47">
        <w:tc>
          <w:tcPr>
            <w:tcW w:w="2490" w:type="dxa"/>
            <w:vAlign w:val="center"/>
          </w:tcPr>
          <w:p w14:paraId="4E573BCA" w14:textId="3DE6A7D5" w:rsidR="00086F17" w:rsidRDefault="00086F17" w:rsidP="007303AE">
            <w:pPr>
              <w:pStyle w:val="ProductList-Body"/>
            </w:pPr>
            <w:r>
              <w:t>Gestão de Comunicações e Operações</w:t>
            </w:r>
          </w:p>
        </w:tc>
        <w:tc>
          <w:tcPr>
            <w:tcW w:w="8283" w:type="dxa"/>
          </w:tcPr>
          <w:p w14:paraId="52A9B3B5" w14:textId="2B32BAB3" w:rsidR="009C6951" w:rsidRPr="00690C65" w:rsidRDefault="009C6951" w:rsidP="009C6951">
            <w:pPr>
              <w:pStyle w:val="ProductList-Body"/>
            </w:pPr>
            <w:r>
              <w:rPr>
                <w:b/>
              </w:rPr>
              <w:t>Política Operacional</w:t>
            </w:r>
            <w:r w:rsidRPr="00007354">
              <w:rPr>
                <w:b/>
                <w:bCs/>
              </w:rPr>
              <w:t>.</w:t>
            </w:r>
            <w:r>
              <w:t xml:space="preserve"> A Microsoft mantém documentos de segurança que descrevem as respetivas medidas de segurança e os procedimentos e responsabilidades relevantes do seu pessoal com acesso aos Dados do Cliente.</w:t>
            </w:r>
          </w:p>
          <w:p w14:paraId="53600F6E" w14:textId="77777777" w:rsidR="009C6951" w:rsidRPr="00690C65" w:rsidRDefault="009C6951" w:rsidP="0088164F">
            <w:pPr>
              <w:pStyle w:val="ProductList-Body"/>
              <w:spacing w:before="40"/>
            </w:pPr>
            <w:r>
              <w:rPr>
                <w:b/>
              </w:rPr>
              <w:t>Procedimentos de Recuperação de Dados</w:t>
            </w:r>
          </w:p>
          <w:p w14:paraId="273CBF49" w14:textId="1F3FDE1A" w:rsidR="009C6951" w:rsidRPr="00690C65" w:rsidRDefault="003D22CB" w:rsidP="003D22CB">
            <w:pPr>
              <w:pStyle w:val="ProductList-Body"/>
              <w:ind w:left="162" w:hanging="162"/>
            </w:pPr>
            <w:r>
              <w:t>-</w:t>
            </w:r>
            <w:r>
              <w:tab/>
              <w:t>Regularmente, mas nunca menos frequente do que uma vez por semana (a menos que não sejam atualizados os Dados do Cliente nesse período), a Microsoft irá manter múltiplas cópias dos Dados do Cliente a partir das quais os Dados do Cliente podem ser recuperados.</w:t>
            </w:r>
          </w:p>
          <w:p w14:paraId="60832291" w14:textId="703842F7" w:rsidR="009C6951" w:rsidRPr="00690C65" w:rsidRDefault="003D22CB" w:rsidP="003D22CB">
            <w:pPr>
              <w:pStyle w:val="ProductList-Body"/>
              <w:ind w:left="162" w:hanging="162"/>
            </w:pPr>
            <w:r>
              <w:t>-</w:t>
            </w:r>
            <w:r>
              <w:tab/>
              <w:t>A Microsoft armazena cópias dos Dados do Cliente e procedimentos de recuperação de dados num local diferente do local onde se encontra o equipamento informático principal que trata os Dados do Cliente.</w:t>
            </w:r>
          </w:p>
          <w:p w14:paraId="21D206B8" w14:textId="396DEE6C" w:rsidR="009C6951" w:rsidRPr="00690C65" w:rsidRDefault="003D22CB" w:rsidP="003D22CB">
            <w:pPr>
              <w:pStyle w:val="ProductList-Body"/>
              <w:ind w:left="162" w:hanging="162"/>
            </w:pPr>
            <w:r>
              <w:t>-</w:t>
            </w:r>
            <w:r>
              <w:tab/>
              <w:t>A Microsoft dispõe de procedimentos específicos que regem o acesso a cópias dos Dados do Cliente.</w:t>
            </w:r>
          </w:p>
          <w:p w14:paraId="115885DB" w14:textId="49608644" w:rsidR="009C6951" w:rsidRPr="00690C65" w:rsidRDefault="003D22CB" w:rsidP="003D22CB">
            <w:pPr>
              <w:pStyle w:val="ProductList-Body"/>
              <w:ind w:left="162" w:hanging="162"/>
            </w:pPr>
            <w:r>
              <w:t>-</w:t>
            </w:r>
            <w:r>
              <w:tab/>
              <w:t>A Microsoft revê os procedimentos de recuperação de dados pelo menos de seis em seis meses.</w:t>
            </w:r>
          </w:p>
          <w:p w14:paraId="0C13E134" w14:textId="170BC129" w:rsidR="009C6951" w:rsidRPr="00690C65" w:rsidRDefault="003D22CB" w:rsidP="003D22CB">
            <w:pPr>
              <w:pStyle w:val="ProductList-Body"/>
              <w:ind w:left="162" w:hanging="162"/>
            </w:pPr>
            <w:r>
              <w:t>-</w:t>
            </w:r>
            <w:r>
              <w:tab/>
              <w:t>A Microsoft regista os esforços de restauro dos dados, incluindo a pessoa responsável, a descrição dos dados restaurados e, onde aplicável, a pessoa responsável e os dados (se existirem) que tiveram de ser introduzidos manualmente no processo de recuperação de dados.</w:t>
            </w:r>
          </w:p>
          <w:p w14:paraId="71B335AB" w14:textId="7C96C6BC" w:rsidR="009C6951" w:rsidRPr="00690C65" w:rsidRDefault="009C6951" w:rsidP="0088164F">
            <w:pPr>
              <w:pStyle w:val="ProductList-Body"/>
              <w:spacing w:before="40"/>
            </w:pPr>
            <w:r>
              <w:rPr>
                <w:b/>
              </w:rPr>
              <w:t>Software Malicioso</w:t>
            </w:r>
            <w:r w:rsidRPr="00007354">
              <w:rPr>
                <w:b/>
                <w:bCs/>
              </w:rPr>
              <w:t>.</w:t>
            </w:r>
            <w:r>
              <w:t xml:space="preserve"> A Microsoft possui controlos antimalware para ajudar a impedir que software malicioso obtenha acesso não autorizado aos Dados do Cliente, incluindo software malicioso proveniente de redes públicas.</w:t>
            </w:r>
          </w:p>
          <w:p w14:paraId="031EE0A7" w14:textId="77777777" w:rsidR="009C6951" w:rsidRPr="00690C65" w:rsidRDefault="009C6951" w:rsidP="0088164F">
            <w:pPr>
              <w:pStyle w:val="ProductList-Body"/>
              <w:spacing w:before="40"/>
            </w:pPr>
            <w:r>
              <w:rPr>
                <w:b/>
              </w:rPr>
              <w:t>Dados Fora dos Limites</w:t>
            </w:r>
          </w:p>
          <w:p w14:paraId="529D2023" w14:textId="70F38FBC" w:rsidR="009C6951" w:rsidRPr="00690C65" w:rsidRDefault="00651B74" w:rsidP="003D22CB">
            <w:pPr>
              <w:pStyle w:val="ProductList-Body"/>
              <w:ind w:left="162" w:hanging="162"/>
            </w:pPr>
            <w:r>
              <w:t>-</w:t>
            </w:r>
            <w:r>
              <w:tab/>
              <w:t>A Microsoft encripta ou permite que o Cliente encripte Dados do Cliente transmitidos através de redes públicas.</w:t>
            </w:r>
          </w:p>
          <w:p w14:paraId="70E6C4C4" w14:textId="68F5C011" w:rsidR="009C6951" w:rsidRPr="00690C65" w:rsidRDefault="003D22CB" w:rsidP="003D22CB">
            <w:pPr>
              <w:pStyle w:val="ProductList-Body"/>
              <w:ind w:left="162" w:hanging="162"/>
            </w:pPr>
            <w:r>
              <w:t>-</w:t>
            </w:r>
            <w:r>
              <w:tab/>
              <w:t>A Microsoft restringe o acesso aos Dados do Cliente nos suportes de dados que saem das suas instalações (por exemplo, através da encriptação).</w:t>
            </w:r>
          </w:p>
          <w:p w14:paraId="039DA155" w14:textId="73742380" w:rsidR="00086F17" w:rsidRDefault="009C6951" w:rsidP="0088164F">
            <w:pPr>
              <w:pStyle w:val="ProductList-Body"/>
              <w:spacing w:before="40"/>
            </w:pPr>
            <w:r>
              <w:rPr>
                <w:b/>
              </w:rPr>
              <w:t>Registo de Eventos</w:t>
            </w:r>
            <w:r w:rsidRPr="00007354">
              <w:rPr>
                <w:b/>
                <w:bCs/>
              </w:rPr>
              <w:t>.</w:t>
            </w:r>
            <w:r>
              <w:t xml:space="preserve"> A Microsoft regista ou permite ao Cliente o registo, acesso e utilização dos sistemas de informações contendo Dados do Cliente, registando o ID de acesso, hora, autorização concedida ou negada e atividade relevante.</w:t>
            </w:r>
          </w:p>
        </w:tc>
      </w:tr>
      <w:tr w:rsidR="00086F17" w14:paraId="4E04E154" w14:textId="77777777" w:rsidTr="00534C47">
        <w:tc>
          <w:tcPr>
            <w:tcW w:w="2490" w:type="dxa"/>
            <w:vAlign w:val="center"/>
          </w:tcPr>
          <w:p w14:paraId="1033C6C0" w14:textId="538D8B4A" w:rsidR="00086F17" w:rsidRDefault="00086F17" w:rsidP="007303AE">
            <w:pPr>
              <w:pStyle w:val="ProductList-Body"/>
            </w:pPr>
            <w:r>
              <w:t>Controlo de Acesso</w:t>
            </w:r>
          </w:p>
        </w:tc>
        <w:tc>
          <w:tcPr>
            <w:tcW w:w="8283" w:type="dxa"/>
          </w:tcPr>
          <w:p w14:paraId="4D5A88E0" w14:textId="3D42E11B" w:rsidR="009C6951" w:rsidRPr="00690C65" w:rsidRDefault="009C6951" w:rsidP="009C6951">
            <w:pPr>
              <w:pStyle w:val="ProductList-Body"/>
            </w:pPr>
            <w:r>
              <w:rPr>
                <w:b/>
              </w:rPr>
              <w:t>Política de Acesso</w:t>
            </w:r>
            <w:r w:rsidRPr="00007354">
              <w:rPr>
                <w:b/>
                <w:bCs/>
              </w:rPr>
              <w:t>.</w:t>
            </w:r>
            <w:r>
              <w:t xml:space="preserve"> A Microsoft mantém um registo dos privilégios de segurança dos indivíduos com acesso aos Dados do Cliente.</w:t>
            </w:r>
          </w:p>
          <w:p w14:paraId="2541D145" w14:textId="77777777" w:rsidR="009C6951" w:rsidRPr="00690C65" w:rsidRDefault="009C6951" w:rsidP="0088164F">
            <w:pPr>
              <w:pStyle w:val="ProductList-Body"/>
              <w:spacing w:before="40"/>
            </w:pPr>
            <w:r>
              <w:rPr>
                <w:b/>
              </w:rPr>
              <w:t>Autorização para o Acesso</w:t>
            </w:r>
          </w:p>
          <w:p w14:paraId="6905FA03" w14:textId="5006D295" w:rsidR="009C6951" w:rsidRPr="00690C65" w:rsidRDefault="003D22CB" w:rsidP="003D22CB">
            <w:pPr>
              <w:pStyle w:val="ProductList-Body"/>
              <w:ind w:left="162" w:hanging="162"/>
            </w:pPr>
            <w:r>
              <w:t>-</w:t>
            </w:r>
            <w:r>
              <w:tab/>
              <w:t>A Microsoft mantém e atualiza um registo do pessoal autorizado a aceder aos sistemas da Microsoft que contêm os Dados do Cliente.</w:t>
            </w:r>
          </w:p>
          <w:p w14:paraId="25553CE7" w14:textId="30C9726D" w:rsidR="009C6951" w:rsidRPr="00690C65" w:rsidRDefault="003D22CB" w:rsidP="003D22CB">
            <w:pPr>
              <w:pStyle w:val="ProductList-Body"/>
              <w:ind w:left="162" w:hanging="162"/>
            </w:pPr>
            <w:r>
              <w:t>-</w:t>
            </w:r>
            <w:r>
              <w:tab/>
              <w:t>A Microsoft desativa as credenciais da autenticação que ainda não foram utilizadas por um período de tempo que não exceda seis meses.</w:t>
            </w:r>
          </w:p>
          <w:p w14:paraId="520E2E67" w14:textId="3B378056" w:rsidR="009C6951" w:rsidRPr="00690C65" w:rsidRDefault="003D22CB" w:rsidP="003D22CB">
            <w:pPr>
              <w:pStyle w:val="ProductList-Body"/>
              <w:ind w:left="162" w:hanging="162"/>
            </w:pPr>
            <w:r>
              <w:t>-</w:t>
            </w:r>
            <w:r>
              <w:tab/>
              <w:t xml:space="preserve">A Microsoft identifica este pessoal como podendo conceder, alterar ou cancelar o acesso autorizado a dados e recursos. </w:t>
            </w:r>
          </w:p>
          <w:p w14:paraId="05170003" w14:textId="5B433AAF" w:rsidR="009C6951" w:rsidRPr="00690C65" w:rsidRDefault="003D22CB" w:rsidP="003D22CB">
            <w:pPr>
              <w:pStyle w:val="ProductList-Body"/>
              <w:ind w:left="162" w:hanging="162"/>
            </w:pPr>
            <w:r>
              <w:t>-</w:t>
            </w:r>
            <w:r>
              <w:tab/>
              <w:t>A Microsoft garante que, quando existir mais de um indivíduo com acesso a sistemas com Dados do Cliente, os indivíduos têm identificadores/inícios de sessão diferentes.</w:t>
            </w:r>
          </w:p>
          <w:p w14:paraId="5E68175B" w14:textId="77777777" w:rsidR="009C6951" w:rsidRPr="00690C65" w:rsidRDefault="009C6951" w:rsidP="0088164F">
            <w:pPr>
              <w:pStyle w:val="ProductList-Body"/>
              <w:spacing w:before="40"/>
            </w:pPr>
            <w:r>
              <w:rPr>
                <w:b/>
              </w:rPr>
              <w:t>Privilégios Mínimos</w:t>
            </w:r>
          </w:p>
          <w:p w14:paraId="5A54D499" w14:textId="3D2F2471" w:rsidR="009C6951" w:rsidRPr="00690C65" w:rsidRDefault="003D22CB" w:rsidP="003D22CB">
            <w:pPr>
              <w:pStyle w:val="ProductList-Body"/>
              <w:ind w:left="162" w:hanging="162"/>
            </w:pPr>
            <w:r>
              <w:t>-</w:t>
            </w:r>
            <w:r>
              <w:tab/>
              <w:t xml:space="preserve">O pessoal do suporte técnico só está permitido a ter acesso aos Dados do Cliente conforme necessário. </w:t>
            </w:r>
          </w:p>
          <w:p w14:paraId="036CE9EC" w14:textId="5495C6DC" w:rsidR="009C6951" w:rsidRPr="00690C65" w:rsidRDefault="003D22CB" w:rsidP="003D22CB">
            <w:pPr>
              <w:pStyle w:val="ProductList-Body"/>
              <w:ind w:left="162" w:hanging="162"/>
            </w:pPr>
            <w:r>
              <w:t>-</w:t>
            </w:r>
            <w:r>
              <w:tab/>
              <w:t>A Microsoft restringe o acesso aos Dados do Cliente apenas aos indivíduos que requerem esse acesso para executar a respetiva função.</w:t>
            </w:r>
          </w:p>
          <w:p w14:paraId="0456AB46" w14:textId="77777777" w:rsidR="009C6951" w:rsidRPr="00690C65" w:rsidRDefault="009C6951" w:rsidP="0088164F">
            <w:pPr>
              <w:pStyle w:val="ProductList-Body"/>
              <w:spacing w:before="40"/>
            </w:pPr>
            <w:r>
              <w:rPr>
                <w:b/>
              </w:rPr>
              <w:t>Integridade e Confidencialidade</w:t>
            </w:r>
          </w:p>
          <w:p w14:paraId="0BF55A2D" w14:textId="10FACE86" w:rsidR="009C6951" w:rsidRPr="00690C65" w:rsidRDefault="003D22CB" w:rsidP="003D22CB">
            <w:pPr>
              <w:pStyle w:val="ProductList-Body"/>
              <w:ind w:left="162" w:hanging="162"/>
            </w:pPr>
            <w:r>
              <w:t>-</w:t>
            </w:r>
            <w:r>
              <w:tab/>
              <w:t>A Microsoft dá instruções ao pessoal da Microsoft para desativar as sessões administrativas quando saem das instalações controladas pela Microsoft ou quando se ausentam de alguma forma dos respetivos computadores.</w:t>
            </w:r>
          </w:p>
          <w:p w14:paraId="5E91173C" w14:textId="00D1B40A" w:rsidR="009C6951" w:rsidRPr="00690C65" w:rsidRDefault="003D22CB" w:rsidP="003D22CB">
            <w:pPr>
              <w:pStyle w:val="ProductList-Body"/>
              <w:ind w:left="162" w:hanging="162"/>
            </w:pPr>
            <w:r>
              <w:t>-</w:t>
            </w:r>
            <w:r>
              <w:tab/>
              <w:t>A Microsoft armazena palavras-passe de uma forma que as torna ilegíveis quando estão em vigor.</w:t>
            </w:r>
          </w:p>
          <w:p w14:paraId="7F353D0C" w14:textId="77777777" w:rsidR="009C6951" w:rsidRPr="00690C65" w:rsidRDefault="009C6951" w:rsidP="0088164F">
            <w:pPr>
              <w:pStyle w:val="ProductList-Body"/>
              <w:spacing w:before="40"/>
            </w:pPr>
            <w:r>
              <w:rPr>
                <w:b/>
              </w:rPr>
              <w:t>Autenticação</w:t>
            </w:r>
          </w:p>
          <w:p w14:paraId="3873F6E9" w14:textId="07F49072" w:rsidR="009C6951" w:rsidRPr="00690C65" w:rsidRDefault="003D22CB" w:rsidP="003D22CB">
            <w:pPr>
              <w:pStyle w:val="ProductList-Body"/>
              <w:ind w:left="162" w:hanging="162"/>
            </w:pPr>
            <w:r>
              <w:t>-</w:t>
            </w:r>
            <w:r>
              <w:tab/>
              <w:t>A Microsoft utiliza as práticas padrão do setor para identificar e autenticar os utilizadores que tentem aceder aos sistemas de informações.</w:t>
            </w:r>
          </w:p>
          <w:p w14:paraId="53D424BB" w14:textId="4C560A5B" w:rsidR="009C6951" w:rsidRPr="00690C65" w:rsidRDefault="003D22CB" w:rsidP="003D22CB">
            <w:pPr>
              <w:pStyle w:val="ProductList-Body"/>
              <w:ind w:left="162" w:hanging="162"/>
            </w:pPr>
            <w:r>
              <w:t>-</w:t>
            </w:r>
            <w:r>
              <w:tab/>
              <w:t>Nos mecanismos de autenticação em que é necessário introduzir palavras-passe, a Microsoft requer que as palavras-passe sejam renovadas regularmente.</w:t>
            </w:r>
          </w:p>
          <w:p w14:paraId="0C91FCD8" w14:textId="1BD81918" w:rsidR="009C6951" w:rsidRPr="00690C65" w:rsidRDefault="003D22CB" w:rsidP="003D22CB">
            <w:pPr>
              <w:pStyle w:val="ProductList-Body"/>
              <w:ind w:left="162" w:hanging="162"/>
            </w:pPr>
            <w:r>
              <w:t>-</w:t>
            </w:r>
            <w:r>
              <w:tab/>
              <w:t>Nos mecanismos de autenticação em que é necessário introduzir palavras-passe, a Microsoft requer que a palavra-passe tenha pelo menos oito carateres de comprimento.</w:t>
            </w:r>
          </w:p>
          <w:p w14:paraId="579D94F4" w14:textId="4C476936" w:rsidR="009C6951" w:rsidRPr="00690C65" w:rsidRDefault="003D22CB" w:rsidP="003D22CB">
            <w:pPr>
              <w:pStyle w:val="ProductList-Body"/>
              <w:ind w:left="162" w:hanging="162"/>
            </w:pPr>
            <w:r>
              <w:t>-</w:t>
            </w:r>
            <w:r>
              <w:tab/>
              <w:t>A Microsoft garante que os identificadores desativados ou expirados não são concedidos a outros indivíduos.</w:t>
            </w:r>
          </w:p>
          <w:p w14:paraId="53682E1B" w14:textId="6A9C1EFF" w:rsidR="009C6951" w:rsidRPr="00690C65" w:rsidRDefault="003D22CB" w:rsidP="003D22CB">
            <w:pPr>
              <w:pStyle w:val="ProductList-Body"/>
              <w:ind w:left="162" w:hanging="162"/>
            </w:pPr>
            <w:r>
              <w:t>-</w:t>
            </w:r>
            <w:r>
              <w:tab/>
              <w:t>A Microsoft monitoriza ou permite que o Cliente monitorize as tentativas repetidas de obter acesso ao sistema de informações utilizando uma palavra-passe inválida.</w:t>
            </w:r>
          </w:p>
          <w:p w14:paraId="5EBD9700" w14:textId="025E0970" w:rsidR="009C6951" w:rsidRPr="00690C65" w:rsidRDefault="003D22CB" w:rsidP="003D22CB">
            <w:pPr>
              <w:pStyle w:val="ProductList-Body"/>
              <w:ind w:left="162" w:hanging="162"/>
            </w:pPr>
            <w:r>
              <w:t>-</w:t>
            </w:r>
            <w:r>
              <w:tab/>
              <w:t>A Microsoft mantém os procedimentos padrão do setor para desativar as palavras-passe que tenham sido corrompidas ou divulgadas inadvertidamente.</w:t>
            </w:r>
          </w:p>
          <w:p w14:paraId="2A56C8FF" w14:textId="6C9CB745" w:rsidR="009C6951" w:rsidRPr="00690C65" w:rsidRDefault="003D22CB" w:rsidP="003D22CB">
            <w:pPr>
              <w:pStyle w:val="ProductList-Body"/>
              <w:ind w:left="162" w:hanging="162"/>
            </w:pPr>
            <w:r>
              <w:t>-</w:t>
            </w:r>
            <w:r>
              <w:tab/>
              <w:t>A Microsoft utiliza práticas padrão do setor de proteção por palavra-passe, incluindo as práticas concebidas para manter a confidencialidade e integridade das palavras-passe quando são atribuídas e distribuídas e durante o armazenamento.</w:t>
            </w:r>
          </w:p>
          <w:p w14:paraId="2D5C6E6C" w14:textId="4BEC2035" w:rsidR="00086F17" w:rsidRDefault="009C6951" w:rsidP="007303AE">
            <w:pPr>
              <w:pStyle w:val="ProductList-Body"/>
              <w:spacing w:before="40"/>
            </w:pPr>
            <w:r>
              <w:rPr>
                <w:b/>
              </w:rPr>
              <w:t>Conceção de Rede</w:t>
            </w:r>
            <w:r w:rsidRPr="00007354">
              <w:rPr>
                <w:b/>
                <w:bCs/>
              </w:rPr>
              <w:t>.</w:t>
            </w:r>
            <w:r>
              <w:t xml:space="preserve"> A Microsoft detém controlos para impedir que indivíduos assumam direitos de acesso que não lhes foram atribuídos para ter acesso aos Dados do Cliente aos quais não estão autorizados a aceder.</w:t>
            </w:r>
          </w:p>
        </w:tc>
      </w:tr>
      <w:tr w:rsidR="00086F17" w14:paraId="46DDAE79" w14:textId="77777777" w:rsidTr="00534C47">
        <w:tc>
          <w:tcPr>
            <w:tcW w:w="2490" w:type="dxa"/>
            <w:vAlign w:val="center"/>
          </w:tcPr>
          <w:p w14:paraId="2C4520EB" w14:textId="54C172FD" w:rsidR="00086F17" w:rsidRDefault="00086F17" w:rsidP="007303AE">
            <w:pPr>
              <w:pStyle w:val="ProductList-Body"/>
            </w:pPr>
            <w:r>
              <w:t>Gestão de Incidentes de Segurança de Informações</w:t>
            </w:r>
          </w:p>
        </w:tc>
        <w:tc>
          <w:tcPr>
            <w:tcW w:w="8283" w:type="dxa"/>
          </w:tcPr>
          <w:p w14:paraId="1028D5CF" w14:textId="77777777" w:rsidR="00272578" w:rsidRPr="00690C65" w:rsidRDefault="00272578" w:rsidP="00272578">
            <w:pPr>
              <w:pStyle w:val="ProductList-Body"/>
            </w:pPr>
            <w:r>
              <w:rPr>
                <w:b/>
              </w:rPr>
              <w:t>Processo de Resposta a Incidentes</w:t>
            </w:r>
          </w:p>
          <w:p w14:paraId="099F1C9A" w14:textId="55CD50F8" w:rsidR="00272578" w:rsidRPr="00690C65" w:rsidRDefault="003D22CB" w:rsidP="003D22CB">
            <w:pPr>
              <w:pStyle w:val="ProductList-Body"/>
              <w:ind w:left="162" w:hanging="162"/>
            </w:pPr>
            <w:r>
              <w:t>-</w:t>
            </w:r>
            <w:r>
              <w:tab/>
              <w:t xml:space="preserve">A Microsoft mantém um registo das violações de segurança com uma descrição da violação, o período de tempo, as consequências da violação, o nome da pessoa que reportou e a quem a violação foi reportada e o </w:t>
            </w:r>
            <w:r>
              <w:rPr>
                <w:color w:val="000000" w:themeColor="text1"/>
              </w:rPr>
              <w:t>procedimento para recuperar dados.</w:t>
            </w:r>
          </w:p>
          <w:p w14:paraId="5BB81CE4" w14:textId="7222D711" w:rsidR="00E46617" w:rsidRPr="00690C65" w:rsidRDefault="003D22CB" w:rsidP="00017445">
            <w:pPr>
              <w:pStyle w:val="ProductList-Body"/>
              <w:ind w:left="162" w:hanging="162"/>
            </w:pPr>
            <w:r>
              <w:rPr>
                <w:color w:val="000000" w:themeColor="text1"/>
              </w:rPr>
              <w:t>-</w:t>
            </w:r>
            <w:r>
              <w:rPr>
                <w:color w:val="000000" w:themeColor="text1"/>
              </w:rPr>
              <w:tab/>
              <w:t xml:space="preserve">Para </w:t>
            </w:r>
            <w:r>
              <w:rPr>
                <w:iCs/>
                <w:color w:val="000000" w:themeColor="text1"/>
              </w:rPr>
              <w:t xml:space="preserve">cada violação de segurança que seja um Incidente de Segurança, será emitida uma notificação por parte da Microsoft (consoante descrito na secção </w:t>
            </w:r>
            <w:r w:rsidR="00017445">
              <w:rPr>
                <w:iCs/>
                <w:color w:val="000000" w:themeColor="text1"/>
              </w:rPr>
              <w:t>“</w:t>
            </w:r>
            <w:r>
              <w:rPr>
                <w:iCs/>
                <w:color w:val="000000" w:themeColor="text1"/>
              </w:rPr>
              <w:t>Notificação de Incidentes de Segurança</w:t>
            </w:r>
            <w:r w:rsidR="00017445">
              <w:rPr>
                <w:iCs/>
                <w:color w:val="000000" w:themeColor="text1"/>
              </w:rPr>
              <w:t>”</w:t>
            </w:r>
            <w:r>
              <w:rPr>
                <w:iCs/>
                <w:color w:val="000000" w:themeColor="text1"/>
              </w:rPr>
              <w:t xml:space="preserve"> acima) sem atrasos indevidos e sempre no prazo de 30 dias.</w:t>
            </w:r>
          </w:p>
          <w:p w14:paraId="3818EE7A" w14:textId="4139419A" w:rsidR="00272578" w:rsidRPr="00690C65" w:rsidRDefault="00272578" w:rsidP="00A731E9">
            <w:pPr>
              <w:pStyle w:val="ProductList-Body"/>
              <w:ind w:left="162" w:firstLine="5"/>
            </w:pPr>
            <w:r>
              <w:rPr>
                <w:color w:val="000000" w:themeColor="text1"/>
              </w:rPr>
              <w:t xml:space="preserve">A Microsoft controla, ou permite que o </w:t>
            </w:r>
            <w:r>
              <w:t>Cliente controle, a divulgação dos Dados do Cliente, incluindo os dados que foram divulgados, a quem e a que horas.</w:t>
            </w:r>
          </w:p>
          <w:p w14:paraId="730CA332" w14:textId="2F819071" w:rsidR="00086F17" w:rsidRDefault="00272578" w:rsidP="009A6675">
            <w:pPr>
              <w:pStyle w:val="ProductList-Body"/>
              <w:spacing w:before="20"/>
            </w:pPr>
            <w:r>
              <w:rPr>
                <w:b/>
              </w:rPr>
              <w:t>Monitorização de Serviços</w:t>
            </w:r>
            <w:r w:rsidRPr="00007354">
              <w:rPr>
                <w:b/>
                <w:bCs/>
              </w:rPr>
              <w:t>.</w:t>
            </w:r>
            <w:r>
              <w:t xml:space="preserve"> O pessoal da segurança da Microsoft verifica os registos pelo menos de seis em seis meses para propor esforços de resolução se necessário.</w:t>
            </w:r>
          </w:p>
        </w:tc>
      </w:tr>
      <w:tr w:rsidR="00086F17" w14:paraId="1186CDAD" w14:textId="77777777" w:rsidTr="00534C47">
        <w:tc>
          <w:tcPr>
            <w:tcW w:w="2490" w:type="dxa"/>
            <w:vAlign w:val="center"/>
          </w:tcPr>
          <w:p w14:paraId="417B34CB" w14:textId="1C65413C" w:rsidR="00086F17" w:rsidRDefault="00086F17" w:rsidP="007303AE">
            <w:pPr>
              <w:pStyle w:val="ProductList-Body"/>
            </w:pPr>
            <w:r>
              <w:t>Gestão da Continuidade da Atividade</w:t>
            </w:r>
          </w:p>
        </w:tc>
        <w:tc>
          <w:tcPr>
            <w:tcW w:w="8283" w:type="dxa"/>
          </w:tcPr>
          <w:p w14:paraId="36CE9909" w14:textId="04F316E0" w:rsidR="00272578" w:rsidRPr="00690C65" w:rsidRDefault="003D22CB" w:rsidP="003D22CB">
            <w:pPr>
              <w:pStyle w:val="ProductList-Body"/>
              <w:ind w:left="162" w:hanging="162"/>
            </w:pPr>
            <w:r>
              <w:t>-</w:t>
            </w:r>
            <w:r>
              <w:tab/>
              <w:t>A Microsoft mantém planos de emergência e contingência para as instalações onde estão localizados os sistemas de informações da Microsoft que tratam os Dados do Cliente.</w:t>
            </w:r>
          </w:p>
          <w:p w14:paraId="2EA52B9C" w14:textId="7CC13343" w:rsidR="00086F17" w:rsidRDefault="003D22CB" w:rsidP="003D22CB">
            <w:pPr>
              <w:pStyle w:val="ProductList-Body"/>
              <w:ind w:left="162" w:hanging="162"/>
            </w:pPr>
            <w:r>
              <w:t>-</w:t>
            </w:r>
            <w:r>
              <w:tab/>
              <w:t>O armazenamento redundante da Microsoft e respetivos procedimentos para recuperar dados foram concebidos para tentar restaurar os Dados do Cliente para o estado original ou último estado replicado antes de serem perdidos ou destruídos.</w:t>
            </w:r>
          </w:p>
        </w:tc>
      </w:tr>
    </w:tbl>
    <w:p w14:paraId="79970712" w14:textId="77777777" w:rsidR="00086F17" w:rsidRPr="009A6675" w:rsidRDefault="00086F17" w:rsidP="00A914BF">
      <w:pPr>
        <w:pStyle w:val="ProductList-Body"/>
        <w:rPr>
          <w:sz w:val="14"/>
          <w:szCs w:val="14"/>
        </w:rPr>
      </w:pPr>
    </w:p>
    <w:p w14:paraId="6BDE258E" w14:textId="77777777" w:rsidR="00C62FB6" w:rsidRPr="00690C65" w:rsidRDefault="00C62FB6" w:rsidP="00C62FB6">
      <w:pPr>
        <w:pStyle w:val="ProductList-Body"/>
      </w:pPr>
      <w:r>
        <w:rPr>
          <w:b/>
          <w:color w:val="00188F"/>
        </w:rPr>
        <w:t>Política de Segurança Informações de Serviços Online</w:t>
      </w:r>
    </w:p>
    <w:p w14:paraId="4453B305" w14:textId="748E4F89" w:rsidR="00C62FB6" w:rsidRPr="00690C65" w:rsidRDefault="00C62FB6" w:rsidP="00933344">
      <w:pPr>
        <w:pStyle w:val="ProductList-Body"/>
      </w:pPr>
      <w:r>
        <w:t>Cada Serviço Online segue uma política de segurança de dados por escrito (</w:t>
      </w:r>
      <w:r w:rsidR="00933344">
        <w:t>“</w:t>
      </w:r>
      <w:r>
        <w:t>Política de Segurança de Informações</w:t>
      </w:r>
      <w:r w:rsidR="00933344">
        <w:t>”</w:t>
      </w:r>
      <w:r>
        <w:t>) que está em conformidade com as normas e os quadros de controlo apresentados na tabela abaixo.</w:t>
      </w:r>
    </w:p>
    <w:p w14:paraId="5A079929" w14:textId="77777777" w:rsidR="00C62FB6" w:rsidRPr="009A6675" w:rsidRDefault="00C62FB6" w:rsidP="00C62FB6">
      <w:pPr>
        <w:pStyle w:val="ProductList-Body"/>
        <w:rPr>
          <w:sz w:val="14"/>
          <w:szCs w:val="14"/>
        </w:rPr>
      </w:pPr>
    </w:p>
    <w:tbl>
      <w:tblPr>
        <w:tblStyle w:val="TableGrid"/>
        <w:tblW w:w="10773" w:type="dxa"/>
        <w:tblInd w:w="108" w:type="dxa"/>
        <w:tblLayout w:type="fixed"/>
        <w:tblLook w:val="04A0" w:firstRow="1" w:lastRow="0" w:firstColumn="1" w:lastColumn="0" w:noHBand="0" w:noVBand="1"/>
      </w:tblPr>
      <w:tblGrid>
        <w:gridCol w:w="3060"/>
        <w:gridCol w:w="1368"/>
        <w:gridCol w:w="1620"/>
        <w:gridCol w:w="1530"/>
        <w:gridCol w:w="1557"/>
        <w:gridCol w:w="1638"/>
      </w:tblGrid>
      <w:tr w:rsidR="00C62FB6" w:rsidRPr="00C62FB6" w14:paraId="72E90D47" w14:textId="77777777" w:rsidTr="00A731E9">
        <w:trPr>
          <w:tblHeader/>
        </w:trPr>
        <w:tc>
          <w:tcPr>
            <w:tcW w:w="3060" w:type="dxa"/>
            <w:shd w:val="clear" w:color="auto" w:fill="0072C6"/>
            <w:vAlign w:val="center"/>
          </w:tcPr>
          <w:p w14:paraId="708BABA2" w14:textId="77777777" w:rsidR="00C62FB6" w:rsidRPr="00FC7E60" w:rsidRDefault="00C62FB6" w:rsidP="00C62FB6">
            <w:pPr>
              <w:pStyle w:val="ProductList-Body"/>
              <w:rPr>
                <w:color w:val="FFFFFF" w:themeColor="background1"/>
              </w:rPr>
            </w:pPr>
            <w:r>
              <w:rPr>
                <w:color w:val="FFFFFF" w:themeColor="background1"/>
              </w:rPr>
              <w:t>Serviço Online</w:t>
            </w:r>
          </w:p>
        </w:tc>
        <w:tc>
          <w:tcPr>
            <w:tcW w:w="1368" w:type="dxa"/>
            <w:shd w:val="clear" w:color="auto" w:fill="0072C6"/>
            <w:vAlign w:val="center"/>
          </w:tcPr>
          <w:p w14:paraId="39445BB7" w14:textId="77777777" w:rsidR="00C62FB6" w:rsidRPr="00FC7E60" w:rsidRDefault="00C62FB6" w:rsidP="00C62FB6">
            <w:pPr>
              <w:pStyle w:val="ProductList-Body"/>
              <w:rPr>
                <w:color w:val="FFFFFF" w:themeColor="background1"/>
              </w:rPr>
            </w:pPr>
            <w:r>
              <w:rPr>
                <w:color w:val="FFFFFF" w:themeColor="background1"/>
              </w:rPr>
              <w:t>ISO 27001</w:t>
            </w:r>
          </w:p>
        </w:tc>
        <w:tc>
          <w:tcPr>
            <w:tcW w:w="1620" w:type="dxa"/>
            <w:shd w:val="clear" w:color="auto" w:fill="0072C6"/>
            <w:vAlign w:val="center"/>
          </w:tcPr>
          <w:p w14:paraId="0E7F4AAF" w14:textId="77777777" w:rsidR="00C62FB6" w:rsidRPr="00690C65" w:rsidRDefault="00C62FB6" w:rsidP="00C62FB6">
            <w:pPr>
              <w:pStyle w:val="ProductList-Body"/>
            </w:pPr>
            <w:r>
              <w:rPr>
                <w:color w:val="FFFFFF" w:themeColor="background1"/>
              </w:rPr>
              <w:t>ISO 27002</w:t>
            </w:r>
          </w:p>
          <w:p w14:paraId="4460CED3" w14:textId="77777777" w:rsidR="00C62FB6" w:rsidRPr="00FC7E60" w:rsidRDefault="00C62FB6" w:rsidP="00C62FB6">
            <w:pPr>
              <w:pStyle w:val="ProductList-Body"/>
              <w:rPr>
                <w:color w:val="FFFFFF" w:themeColor="background1"/>
              </w:rPr>
            </w:pPr>
            <w:r>
              <w:rPr>
                <w:color w:val="FFFFFF" w:themeColor="background1"/>
              </w:rPr>
              <w:t>Código de Prática</w:t>
            </w:r>
          </w:p>
        </w:tc>
        <w:tc>
          <w:tcPr>
            <w:tcW w:w="1530" w:type="dxa"/>
            <w:shd w:val="clear" w:color="auto" w:fill="0072C6"/>
            <w:vAlign w:val="center"/>
          </w:tcPr>
          <w:p w14:paraId="5795DD33" w14:textId="77777777" w:rsidR="00C62FB6" w:rsidRPr="00690C65" w:rsidRDefault="00C62FB6" w:rsidP="00C62FB6">
            <w:pPr>
              <w:pStyle w:val="ProductList-Body"/>
            </w:pPr>
            <w:r>
              <w:rPr>
                <w:color w:val="FFFFFF" w:themeColor="background1"/>
              </w:rPr>
              <w:t>ISO 27018</w:t>
            </w:r>
          </w:p>
          <w:p w14:paraId="50EB57C8" w14:textId="2B53C186" w:rsidR="00CA40F6" w:rsidRPr="00FC7E60" w:rsidRDefault="00CA40F6" w:rsidP="00C62FB6">
            <w:pPr>
              <w:pStyle w:val="ProductList-Body"/>
              <w:rPr>
                <w:color w:val="FFFFFF" w:themeColor="background1"/>
                <w:lang w:val="fr-FR"/>
              </w:rPr>
            </w:pPr>
            <w:r>
              <w:rPr>
                <w:color w:val="FFFFFF" w:themeColor="background1"/>
              </w:rPr>
              <w:t>Código de Prática</w:t>
            </w:r>
          </w:p>
        </w:tc>
        <w:tc>
          <w:tcPr>
            <w:tcW w:w="1557" w:type="dxa"/>
            <w:shd w:val="clear" w:color="auto" w:fill="0072C6"/>
            <w:vAlign w:val="center"/>
          </w:tcPr>
          <w:p w14:paraId="6F937968" w14:textId="77777777" w:rsidR="00C62FB6" w:rsidRPr="00FC7E60" w:rsidRDefault="00C62FB6" w:rsidP="00C62FB6">
            <w:pPr>
              <w:pStyle w:val="ProductList-Body"/>
              <w:rPr>
                <w:color w:val="FFFFFF" w:themeColor="background1"/>
                <w:lang w:val="fr-FR"/>
              </w:rPr>
            </w:pPr>
            <w:r>
              <w:rPr>
                <w:color w:val="FFFFFF" w:themeColor="background1"/>
              </w:rPr>
              <w:t>SSAE 16 SOC 1 Tipo II</w:t>
            </w:r>
          </w:p>
        </w:tc>
        <w:tc>
          <w:tcPr>
            <w:tcW w:w="1638" w:type="dxa"/>
            <w:shd w:val="clear" w:color="auto" w:fill="0072C6"/>
            <w:vAlign w:val="center"/>
          </w:tcPr>
          <w:p w14:paraId="07A57E40" w14:textId="77777777" w:rsidR="00C62FB6" w:rsidRPr="00FC7E60" w:rsidRDefault="00C62FB6" w:rsidP="00C62FB6">
            <w:pPr>
              <w:pStyle w:val="ProductList-Body"/>
              <w:rPr>
                <w:color w:val="FFFFFF" w:themeColor="background1"/>
                <w:lang w:val="fr-FR"/>
              </w:rPr>
            </w:pPr>
            <w:r>
              <w:rPr>
                <w:color w:val="FFFFFF" w:themeColor="background1"/>
              </w:rPr>
              <w:t>SSAE 16 SOC 2 Tipo II</w:t>
            </w:r>
          </w:p>
        </w:tc>
      </w:tr>
      <w:tr w:rsidR="00C62FB6" w:rsidRPr="00C62FB6" w14:paraId="675407D8" w14:textId="77777777" w:rsidTr="00A731E9">
        <w:trPr>
          <w:trHeight w:val="288"/>
        </w:trPr>
        <w:tc>
          <w:tcPr>
            <w:tcW w:w="3060" w:type="dxa"/>
            <w:vAlign w:val="center"/>
          </w:tcPr>
          <w:p w14:paraId="71AF4730" w14:textId="77777777" w:rsidR="00C62FB6" w:rsidRPr="00C62FB6" w:rsidRDefault="00C62FB6" w:rsidP="00C62FB6">
            <w:pPr>
              <w:pStyle w:val="ProductList-Body"/>
            </w:pPr>
            <w:r>
              <w:t>Serviços do Office 365</w:t>
            </w:r>
          </w:p>
        </w:tc>
        <w:tc>
          <w:tcPr>
            <w:tcW w:w="1368" w:type="dxa"/>
            <w:vAlign w:val="center"/>
          </w:tcPr>
          <w:p w14:paraId="6C4AF9F1" w14:textId="77777777" w:rsidR="00C62FB6" w:rsidRPr="00C62FB6" w:rsidRDefault="00C62FB6" w:rsidP="00C62FB6">
            <w:pPr>
              <w:pStyle w:val="ProductList-Body"/>
            </w:pPr>
            <w:r>
              <w:t>Sim</w:t>
            </w:r>
          </w:p>
        </w:tc>
        <w:tc>
          <w:tcPr>
            <w:tcW w:w="1620" w:type="dxa"/>
            <w:vAlign w:val="center"/>
          </w:tcPr>
          <w:p w14:paraId="136375FC" w14:textId="77777777" w:rsidR="00C62FB6" w:rsidRPr="00C62FB6" w:rsidRDefault="00C62FB6" w:rsidP="00C62FB6">
            <w:pPr>
              <w:pStyle w:val="ProductList-Body"/>
            </w:pPr>
            <w:r>
              <w:t>Sim</w:t>
            </w:r>
          </w:p>
        </w:tc>
        <w:tc>
          <w:tcPr>
            <w:tcW w:w="1530" w:type="dxa"/>
            <w:vAlign w:val="center"/>
          </w:tcPr>
          <w:p w14:paraId="69B1F985" w14:textId="77777777" w:rsidR="00C62FB6" w:rsidRPr="00C62FB6" w:rsidRDefault="00C62FB6" w:rsidP="00C62FB6">
            <w:pPr>
              <w:pStyle w:val="ProductList-Body"/>
            </w:pPr>
            <w:r>
              <w:t>Sim</w:t>
            </w:r>
          </w:p>
        </w:tc>
        <w:tc>
          <w:tcPr>
            <w:tcW w:w="1557" w:type="dxa"/>
            <w:vAlign w:val="center"/>
          </w:tcPr>
          <w:p w14:paraId="6BBE4D43" w14:textId="77777777" w:rsidR="00C62FB6" w:rsidRPr="00C62FB6" w:rsidRDefault="00C62FB6" w:rsidP="00C62FB6">
            <w:pPr>
              <w:pStyle w:val="ProductList-Body"/>
            </w:pPr>
            <w:r>
              <w:t>Sim</w:t>
            </w:r>
          </w:p>
        </w:tc>
        <w:tc>
          <w:tcPr>
            <w:tcW w:w="1638" w:type="dxa"/>
            <w:vAlign w:val="center"/>
          </w:tcPr>
          <w:p w14:paraId="7EA6FD65" w14:textId="77777777" w:rsidR="00C62FB6" w:rsidRPr="00C62FB6" w:rsidRDefault="00C62FB6" w:rsidP="00C62FB6">
            <w:pPr>
              <w:pStyle w:val="ProductList-Body"/>
            </w:pPr>
            <w:r>
              <w:t>Sim</w:t>
            </w:r>
          </w:p>
        </w:tc>
      </w:tr>
      <w:tr w:rsidR="00C62FB6" w:rsidRPr="00C62FB6" w14:paraId="08C71880" w14:textId="77777777" w:rsidTr="00A731E9">
        <w:trPr>
          <w:trHeight w:val="288"/>
        </w:trPr>
        <w:tc>
          <w:tcPr>
            <w:tcW w:w="3060" w:type="dxa"/>
            <w:vAlign w:val="center"/>
          </w:tcPr>
          <w:p w14:paraId="1DBDE8ED" w14:textId="77777777" w:rsidR="00C62FB6" w:rsidRPr="00C62FB6" w:rsidRDefault="00C62FB6" w:rsidP="00C62FB6">
            <w:pPr>
              <w:pStyle w:val="ProductList-Body"/>
            </w:pPr>
            <w:r>
              <w:t>Microsoft Dynamics Online Services</w:t>
            </w:r>
          </w:p>
        </w:tc>
        <w:tc>
          <w:tcPr>
            <w:tcW w:w="1368" w:type="dxa"/>
            <w:vAlign w:val="center"/>
          </w:tcPr>
          <w:p w14:paraId="199D7E74" w14:textId="77777777" w:rsidR="00C62FB6" w:rsidRPr="00C62FB6" w:rsidRDefault="00C62FB6" w:rsidP="00C62FB6">
            <w:pPr>
              <w:pStyle w:val="ProductList-Body"/>
            </w:pPr>
            <w:r>
              <w:t>Sim</w:t>
            </w:r>
          </w:p>
        </w:tc>
        <w:tc>
          <w:tcPr>
            <w:tcW w:w="1620" w:type="dxa"/>
            <w:vAlign w:val="center"/>
          </w:tcPr>
          <w:p w14:paraId="4A08DE04" w14:textId="77777777" w:rsidR="00C62FB6" w:rsidRPr="00C62FB6" w:rsidRDefault="00C62FB6" w:rsidP="00C62FB6">
            <w:pPr>
              <w:pStyle w:val="ProductList-Body"/>
            </w:pPr>
            <w:r>
              <w:t>Sim</w:t>
            </w:r>
          </w:p>
        </w:tc>
        <w:tc>
          <w:tcPr>
            <w:tcW w:w="1530" w:type="dxa"/>
            <w:vAlign w:val="center"/>
          </w:tcPr>
          <w:p w14:paraId="513A09EE" w14:textId="540A7A4F" w:rsidR="00C62FB6" w:rsidRPr="00C62FB6" w:rsidRDefault="008F0187" w:rsidP="00C62FB6">
            <w:pPr>
              <w:pStyle w:val="ProductList-Body"/>
            </w:pPr>
            <w:r>
              <w:t>Sim</w:t>
            </w:r>
          </w:p>
        </w:tc>
        <w:tc>
          <w:tcPr>
            <w:tcW w:w="1557" w:type="dxa"/>
            <w:vAlign w:val="center"/>
          </w:tcPr>
          <w:p w14:paraId="3A9BDE6E" w14:textId="77777777" w:rsidR="00C62FB6" w:rsidRPr="00C62FB6" w:rsidRDefault="00C62FB6" w:rsidP="00C62FB6">
            <w:pPr>
              <w:pStyle w:val="ProductList-Body"/>
            </w:pPr>
            <w:r>
              <w:t>Sim</w:t>
            </w:r>
          </w:p>
        </w:tc>
        <w:tc>
          <w:tcPr>
            <w:tcW w:w="1638" w:type="dxa"/>
            <w:vAlign w:val="center"/>
          </w:tcPr>
          <w:p w14:paraId="08B0FC2E" w14:textId="77777777" w:rsidR="00C62FB6" w:rsidRPr="00C62FB6" w:rsidRDefault="00C62FB6" w:rsidP="00C62FB6">
            <w:pPr>
              <w:pStyle w:val="ProductList-Body"/>
            </w:pPr>
            <w:r>
              <w:t>Sim</w:t>
            </w:r>
          </w:p>
        </w:tc>
      </w:tr>
      <w:tr w:rsidR="00C62FB6" w:rsidRPr="00C62FB6" w14:paraId="10E95515" w14:textId="77777777" w:rsidTr="00A731E9">
        <w:trPr>
          <w:trHeight w:val="288"/>
        </w:trPr>
        <w:tc>
          <w:tcPr>
            <w:tcW w:w="3060" w:type="dxa"/>
            <w:vAlign w:val="center"/>
          </w:tcPr>
          <w:p w14:paraId="5903AB48" w14:textId="77777777" w:rsidR="00C62FB6" w:rsidRPr="00C62FB6" w:rsidRDefault="00C62FB6" w:rsidP="00C62FB6">
            <w:pPr>
              <w:pStyle w:val="ProductList-Body"/>
            </w:pPr>
            <w:r>
              <w:t>Serviços Principais do Microsoft Azure</w:t>
            </w:r>
          </w:p>
        </w:tc>
        <w:tc>
          <w:tcPr>
            <w:tcW w:w="1368" w:type="dxa"/>
            <w:vAlign w:val="center"/>
          </w:tcPr>
          <w:p w14:paraId="7CCEDF9D" w14:textId="77777777" w:rsidR="00C62FB6" w:rsidRPr="00C62FB6" w:rsidRDefault="00C62FB6" w:rsidP="00C62FB6">
            <w:pPr>
              <w:pStyle w:val="ProductList-Body"/>
            </w:pPr>
            <w:r>
              <w:t>Sim</w:t>
            </w:r>
          </w:p>
        </w:tc>
        <w:tc>
          <w:tcPr>
            <w:tcW w:w="1620" w:type="dxa"/>
            <w:vAlign w:val="center"/>
          </w:tcPr>
          <w:p w14:paraId="276590E8" w14:textId="77777777" w:rsidR="00C62FB6" w:rsidRPr="00C62FB6" w:rsidRDefault="00C62FB6" w:rsidP="00C62FB6">
            <w:pPr>
              <w:pStyle w:val="ProductList-Body"/>
            </w:pPr>
            <w:r>
              <w:t>Sim</w:t>
            </w:r>
          </w:p>
        </w:tc>
        <w:tc>
          <w:tcPr>
            <w:tcW w:w="1530" w:type="dxa"/>
            <w:vAlign w:val="center"/>
          </w:tcPr>
          <w:p w14:paraId="7E74EC52" w14:textId="77777777" w:rsidR="00C62FB6" w:rsidRPr="00C62FB6" w:rsidRDefault="00C62FB6" w:rsidP="00C62FB6">
            <w:pPr>
              <w:pStyle w:val="ProductList-Body"/>
            </w:pPr>
            <w:r>
              <w:t>Sim</w:t>
            </w:r>
          </w:p>
        </w:tc>
        <w:tc>
          <w:tcPr>
            <w:tcW w:w="1557" w:type="dxa"/>
            <w:vAlign w:val="center"/>
          </w:tcPr>
          <w:p w14:paraId="669AF009" w14:textId="77777777" w:rsidR="00C62FB6" w:rsidRPr="00C62FB6" w:rsidRDefault="00C62FB6" w:rsidP="00C62FB6">
            <w:pPr>
              <w:pStyle w:val="ProductList-Body"/>
            </w:pPr>
            <w:r>
              <w:t>Varia*</w:t>
            </w:r>
          </w:p>
        </w:tc>
        <w:tc>
          <w:tcPr>
            <w:tcW w:w="1638" w:type="dxa"/>
            <w:vAlign w:val="center"/>
          </w:tcPr>
          <w:p w14:paraId="60F778FC" w14:textId="77777777" w:rsidR="00C62FB6" w:rsidRPr="00C62FB6" w:rsidRDefault="00C62FB6" w:rsidP="00C62FB6">
            <w:pPr>
              <w:pStyle w:val="ProductList-Body"/>
            </w:pPr>
            <w:r>
              <w:t>Varia*</w:t>
            </w:r>
          </w:p>
        </w:tc>
      </w:tr>
      <w:tr w:rsidR="00C62FB6" w:rsidRPr="00C62FB6" w14:paraId="247EA9C8" w14:textId="77777777" w:rsidTr="00A731E9">
        <w:trPr>
          <w:trHeight w:val="288"/>
        </w:trPr>
        <w:tc>
          <w:tcPr>
            <w:tcW w:w="3060" w:type="dxa"/>
            <w:vAlign w:val="center"/>
          </w:tcPr>
          <w:p w14:paraId="6271D1EE" w14:textId="6E51AF0A" w:rsidR="00C62FB6" w:rsidRPr="00C62FB6" w:rsidRDefault="00C62FB6" w:rsidP="00C62FB6">
            <w:pPr>
              <w:pStyle w:val="ProductList-Body"/>
            </w:pPr>
            <w:r>
              <w:t>Serviços Online do Microsoft Intune</w:t>
            </w:r>
          </w:p>
        </w:tc>
        <w:tc>
          <w:tcPr>
            <w:tcW w:w="1368" w:type="dxa"/>
            <w:vAlign w:val="center"/>
          </w:tcPr>
          <w:p w14:paraId="438F865B" w14:textId="77777777" w:rsidR="00C62FB6" w:rsidRPr="00C62FB6" w:rsidRDefault="00C62FB6" w:rsidP="00C62FB6">
            <w:pPr>
              <w:pStyle w:val="ProductList-Body"/>
            </w:pPr>
            <w:r>
              <w:t>Sim</w:t>
            </w:r>
          </w:p>
        </w:tc>
        <w:tc>
          <w:tcPr>
            <w:tcW w:w="1620" w:type="dxa"/>
            <w:vAlign w:val="center"/>
          </w:tcPr>
          <w:p w14:paraId="7422244D" w14:textId="77777777" w:rsidR="00C62FB6" w:rsidRPr="00C62FB6" w:rsidRDefault="00C62FB6" w:rsidP="00C62FB6">
            <w:pPr>
              <w:pStyle w:val="ProductList-Body"/>
            </w:pPr>
            <w:r>
              <w:t>Sim</w:t>
            </w:r>
          </w:p>
        </w:tc>
        <w:tc>
          <w:tcPr>
            <w:tcW w:w="1530" w:type="dxa"/>
            <w:vAlign w:val="center"/>
          </w:tcPr>
          <w:p w14:paraId="5CD7969B" w14:textId="1E84F7A1" w:rsidR="00C62FB6" w:rsidRPr="00C62FB6" w:rsidRDefault="008F0187" w:rsidP="00C62FB6">
            <w:pPr>
              <w:pStyle w:val="ProductList-Body"/>
            </w:pPr>
            <w:r>
              <w:t>Sim</w:t>
            </w:r>
          </w:p>
        </w:tc>
        <w:tc>
          <w:tcPr>
            <w:tcW w:w="1557" w:type="dxa"/>
            <w:vAlign w:val="center"/>
          </w:tcPr>
          <w:p w14:paraId="55B9A33B" w14:textId="77777777" w:rsidR="00C62FB6" w:rsidRPr="00C62FB6" w:rsidRDefault="00C62FB6" w:rsidP="00C62FB6">
            <w:pPr>
              <w:pStyle w:val="ProductList-Body"/>
            </w:pPr>
            <w:r>
              <w:t>Não</w:t>
            </w:r>
          </w:p>
        </w:tc>
        <w:tc>
          <w:tcPr>
            <w:tcW w:w="1638" w:type="dxa"/>
            <w:vAlign w:val="center"/>
          </w:tcPr>
          <w:p w14:paraId="4DB7EFFD" w14:textId="77777777" w:rsidR="00C62FB6" w:rsidRPr="00C62FB6" w:rsidRDefault="00C62FB6" w:rsidP="00C62FB6">
            <w:pPr>
              <w:pStyle w:val="ProductList-Body"/>
            </w:pPr>
            <w:r>
              <w:t>Não</w:t>
            </w:r>
          </w:p>
        </w:tc>
      </w:tr>
    </w:tbl>
    <w:p w14:paraId="15A1B9DB" w14:textId="455F4F9A" w:rsidR="00C62FB6" w:rsidRPr="00690C65" w:rsidRDefault="00C62FB6" w:rsidP="00C62FB6">
      <w:pPr>
        <w:pStyle w:val="ProductList-Body"/>
      </w:pPr>
      <w:r>
        <w:t>*O âmbito atual encontra-se descrito no relatório de auditoria e resumido no Centro de Fidedignidade do Microsoft Azure.</w:t>
      </w:r>
    </w:p>
    <w:p w14:paraId="7863C0DA" w14:textId="77777777" w:rsidR="00C62FB6" w:rsidRPr="00A93253" w:rsidRDefault="00C62FB6" w:rsidP="00C62FB6">
      <w:pPr>
        <w:pStyle w:val="ProductList-Body"/>
        <w:rPr>
          <w:sz w:val="12"/>
          <w:szCs w:val="12"/>
        </w:rPr>
      </w:pPr>
    </w:p>
    <w:p w14:paraId="25EA512D" w14:textId="77777777" w:rsidR="00C62FB6" w:rsidRPr="00690C65" w:rsidRDefault="00C62FB6" w:rsidP="00C62FB6">
      <w:pPr>
        <w:pStyle w:val="ProductList-Body"/>
      </w:pPr>
      <w:r>
        <w:t>A Microsoft poderá adicionar normas governamentais ou do setor em qualquer altura. A Microsoft não eliminará qualquer norma ou quadro na tabela acima, exceto se já não for utilizado no setor e se for substituído por um sucessor (no caso de existir).</w:t>
      </w:r>
    </w:p>
    <w:p w14:paraId="2938E711" w14:textId="77777777" w:rsidR="00C62FB6" w:rsidRPr="00A93253" w:rsidRDefault="00C62FB6" w:rsidP="00C62FB6">
      <w:pPr>
        <w:pStyle w:val="ProductList-Body"/>
        <w:rPr>
          <w:sz w:val="12"/>
          <w:szCs w:val="12"/>
        </w:rPr>
      </w:pPr>
    </w:p>
    <w:p w14:paraId="0705481A" w14:textId="77777777" w:rsidR="00C62FB6" w:rsidRPr="00690C65" w:rsidRDefault="00C62FB6" w:rsidP="00C62FB6">
      <w:pPr>
        <w:pStyle w:val="ProductList-Body"/>
      </w:pPr>
      <w:r>
        <w:t>Ao abrigo das obrigações de não divulgação, a Microsoft disponibilizará cada Política de Segurança de Informações ao Cliente, juntamente com outras informações justificadamente solicitadas pelo Cliente relativamente às práticas e políticas de segurança da Microsoft.</w:t>
      </w:r>
    </w:p>
    <w:p w14:paraId="70ABC783" w14:textId="77777777" w:rsidR="00C62FB6" w:rsidRPr="00A93253" w:rsidRDefault="00C62FB6" w:rsidP="00C62FB6">
      <w:pPr>
        <w:pStyle w:val="ProductList-Body"/>
        <w:rPr>
          <w:sz w:val="12"/>
          <w:szCs w:val="12"/>
        </w:rPr>
      </w:pPr>
    </w:p>
    <w:p w14:paraId="0911E407" w14:textId="77777777" w:rsidR="00C62FB6" w:rsidRPr="00690C65" w:rsidRDefault="00C62FB6" w:rsidP="00C62FB6">
      <w:pPr>
        <w:pStyle w:val="ProductList-Body"/>
      </w:pPr>
      <w:r>
        <w:t xml:space="preserve">É da exclusiva responsabilidade do Cliente rever cada Política de Segurança de Informações e indicar de forma independente se os requisitos do Cliente são cumpridos. </w:t>
      </w:r>
    </w:p>
    <w:p w14:paraId="0E65A8B4" w14:textId="77777777" w:rsidR="00C62FB6" w:rsidRPr="00A93253" w:rsidRDefault="00C62FB6" w:rsidP="00C62FB6">
      <w:pPr>
        <w:pStyle w:val="ProductList-Body"/>
        <w:rPr>
          <w:sz w:val="12"/>
          <w:szCs w:val="12"/>
        </w:rPr>
      </w:pPr>
    </w:p>
    <w:p w14:paraId="6D05B1CB" w14:textId="77777777" w:rsidR="00C62FB6" w:rsidRPr="009A6675" w:rsidRDefault="00C62FB6" w:rsidP="00C62FB6">
      <w:pPr>
        <w:pStyle w:val="ProductList-Body"/>
        <w:rPr>
          <w:spacing w:val="-3"/>
        </w:rPr>
      </w:pPr>
      <w:r w:rsidRPr="009A6675">
        <w:rPr>
          <w:spacing w:val="-3"/>
        </w:rPr>
        <w:t>Se se aplicarem as Cláusulas Contratuais-Tipo, esta secção vem complementar a cláusula 5, alínea f) e a cláusula 12, n.º 2 das Cláusulas Contratuais-Tipo.</w:t>
      </w:r>
    </w:p>
    <w:p w14:paraId="0E829FA0" w14:textId="77777777" w:rsidR="00C62FB6" w:rsidRPr="00A93253" w:rsidRDefault="00C62FB6" w:rsidP="00C62FB6">
      <w:pPr>
        <w:pStyle w:val="ProductList-Body"/>
        <w:rPr>
          <w:sz w:val="12"/>
          <w:szCs w:val="12"/>
        </w:rPr>
      </w:pPr>
    </w:p>
    <w:p w14:paraId="44327FBC" w14:textId="77777777" w:rsidR="00C62FB6" w:rsidRPr="00690C65" w:rsidRDefault="00C62FB6" w:rsidP="00C62FB6">
      <w:pPr>
        <w:pStyle w:val="ProductList-Body"/>
      </w:pPr>
      <w:r>
        <w:rPr>
          <w:b/>
          <w:color w:val="00188F"/>
        </w:rPr>
        <w:t>Auditorias da Microsoft de Serviços Online</w:t>
      </w:r>
    </w:p>
    <w:p w14:paraId="270635B4" w14:textId="77777777" w:rsidR="00C62FB6" w:rsidRPr="00690C65" w:rsidRDefault="00C62FB6" w:rsidP="00C62FB6">
      <w:pPr>
        <w:pStyle w:val="ProductList-Body"/>
      </w:pPr>
      <w:r>
        <w:t>Para cada Serviço Online, a Microsoft realizará auditorias à segurança dos computadores, ao ambiente informático e aos centros de dados físicos utilizados no tratamento dos Dados do Cliente (incluindo dados pessoais), da forma que se segue:</w:t>
      </w:r>
    </w:p>
    <w:p w14:paraId="34470791" w14:textId="77777777" w:rsidR="00C62FB6" w:rsidRPr="009A6675" w:rsidRDefault="00C62FB6" w:rsidP="00C62FB6">
      <w:pPr>
        <w:pStyle w:val="ProductList-Body"/>
        <w:rPr>
          <w:sz w:val="14"/>
          <w:szCs w:val="14"/>
        </w:rPr>
      </w:pPr>
    </w:p>
    <w:p w14:paraId="23FA22F7" w14:textId="77777777" w:rsidR="00C62FB6" w:rsidRPr="00690C65" w:rsidRDefault="00C62FB6" w:rsidP="00C62FB6">
      <w:pPr>
        <w:pStyle w:val="ProductList-Body"/>
        <w:numPr>
          <w:ilvl w:val="1"/>
          <w:numId w:val="9"/>
        </w:numPr>
      </w:pPr>
      <w:r>
        <w:t>No caso de estarem previstas auditorias no âmbito de uma norma ou quadro, será efetuada uma auditoria no âmbito da norma ou quadro de controlo em questão pelo menos uma vez por ano para cada Serviço Online.</w:t>
      </w:r>
    </w:p>
    <w:p w14:paraId="4E1C16AD" w14:textId="0C38EA08" w:rsidR="00C62FB6" w:rsidRPr="00690C65" w:rsidRDefault="00C62FB6" w:rsidP="00C62FB6">
      <w:pPr>
        <w:pStyle w:val="ProductList-Body"/>
        <w:numPr>
          <w:ilvl w:val="1"/>
          <w:numId w:val="9"/>
        </w:numPr>
      </w:pPr>
      <w:r>
        <w:t>Cada auditoria será realizada de acordo com as normas e regras do organismo regulador ou de acreditação de cada norma ou quadro de controlo aplicável.</w:t>
      </w:r>
    </w:p>
    <w:p w14:paraId="269EC67D" w14:textId="77777777" w:rsidR="00C62FB6" w:rsidRPr="00690C65" w:rsidRDefault="00C62FB6" w:rsidP="00C62FB6">
      <w:pPr>
        <w:pStyle w:val="ProductList-Body"/>
        <w:numPr>
          <w:ilvl w:val="1"/>
          <w:numId w:val="9"/>
        </w:numPr>
      </w:pPr>
      <w:r>
        <w:t>Cada auditoria será realizada por auditores de segurança terceiros, qualificados e independentes, selecionados e pagos pela Microsoft.</w:t>
      </w:r>
    </w:p>
    <w:p w14:paraId="34316282" w14:textId="77777777" w:rsidR="00C62FB6" w:rsidRPr="00A93253" w:rsidRDefault="00C62FB6" w:rsidP="00C62FB6">
      <w:pPr>
        <w:pStyle w:val="ProductList-Body"/>
        <w:rPr>
          <w:sz w:val="12"/>
          <w:szCs w:val="12"/>
        </w:rPr>
      </w:pPr>
    </w:p>
    <w:p w14:paraId="659CD86F" w14:textId="1A51CB85" w:rsidR="00C62FB6" w:rsidRPr="00690C65" w:rsidRDefault="00C62FB6" w:rsidP="004B6B14">
      <w:pPr>
        <w:pStyle w:val="ProductList-Body"/>
      </w:pPr>
      <w:r>
        <w:t>Cada auditoria resultará na geração de um relatório de auditoria (</w:t>
      </w:r>
      <w:r w:rsidR="004B6B14">
        <w:t>“</w:t>
      </w:r>
      <w:r>
        <w:t>Relatório de Auditoria da Microsoft</w:t>
      </w:r>
      <w:r w:rsidR="004B6B14">
        <w:t>”</w:t>
      </w:r>
      <w:r>
        <w:t>), que será considerado como fazendo parte das Informações Confidenciais da Microsoft. O Relatório de Auditoria da Microsoft divulgará de forma clara quaisquer conclusões relevantes do auditor. A Microsoft resolverá imediatamente os problemas apresentados em qualquer Relatório de Auditoria da Microsoft, de acordo com os requisitos do auditor.</w:t>
      </w:r>
    </w:p>
    <w:p w14:paraId="4D2817E7" w14:textId="77777777" w:rsidR="00C62FB6" w:rsidRPr="00A93253" w:rsidRDefault="00C62FB6" w:rsidP="00C62FB6">
      <w:pPr>
        <w:pStyle w:val="ProductList-Body"/>
        <w:rPr>
          <w:sz w:val="12"/>
          <w:szCs w:val="12"/>
        </w:rPr>
      </w:pPr>
    </w:p>
    <w:p w14:paraId="1629E33E" w14:textId="77777777" w:rsidR="00C62FB6" w:rsidRPr="00690C65" w:rsidRDefault="00C62FB6" w:rsidP="00C62FB6">
      <w:pPr>
        <w:pStyle w:val="ProductList-Body"/>
      </w:pPr>
      <w:r>
        <w:t>Se o Cliente o solicitar, a Microsoft fornecerá ao mesmo cada Relatório de Auditoria da Microsoft para que o Cliente possa verificar o cumprimento da Microsoft para com as obrigações de segurança ao abrigo destes DPT. O Relatório de Auditoria da Microsoft estará sujeito a limitações de não divulgação e distribuição da Microsoft e do auditor.</w:t>
      </w:r>
    </w:p>
    <w:p w14:paraId="5FFF91B2" w14:textId="77777777" w:rsidR="00C62FB6" w:rsidRPr="00A93253" w:rsidRDefault="00C62FB6" w:rsidP="00C62FB6">
      <w:pPr>
        <w:pStyle w:val="ProductList-Body"/>
        <w:rPr>
          <w:sz w:val="12"/>
          <w:szCs w:val="12"/>
        </w:rPr>
      </w:pPr>
    </w:p>
    <w:p w14:paraId="6A854123" w14:textId="77777777" w:rsidR="00C62FB6" w:rsidRDefault="00C62FB6" w:rsidP="00C62FB6">
      <w:pPr>
        <w:pStyle w:val="ProductList-Body"/>
      </w:pPr>
      <w:r>
        <w:t>Se se aplicarem as Cláusulas Contratuais-Tipo, (1) o Cliente concorda em exercer o seu direito de auditoria dando instruções à Microsoft para executar a auditoria conforme descrito nesta secção dos DPT e (2) o Cliente tem o direito de alterar esta instrução, se assim o pretender, conforme mencionado nas Cláusulas Contratuais-Tipo, solicitando-o por escrito.</w:t>
      </w:r>
    </w:p>
    <w:p w14:paraId="5B76BFE2" w14:textId="77777777" w:rsidR="00A93253" w:rsidRPr="00A93253" w:rsidRDefault="00A93253" w:rsidP="00C62FB6">
      <w:pPr>
        <w:pStyle w:val="ProductList-Body"/>
        <w:rPr>
          <w:sz w:val="12"/>
          <w:szCs w:val="12"/>
        </w:rPr>
      </w:pPr>
    </w:p>
    <w:p w14:paraId="27BE8243" w14:textId="77777777" w:rsidR="00C62FB6" w:rsidRPr="00690C65" w:rsidRDefault="00C62FB6" w:rsidP="00C62FB6">
      <w:pPr>
        <w:pStyle w:val="ProductList-Body"/>
      </w:pPr>
      <w:r>
        <w:t>Se se aplicarem as Cláusulas Contratuais-Tipo, nada nesta secção dos DPT varia ou modifica as Cláusulas Contratuais-Tipo nem afeta os direitos do titular dos dados ou da autoridade de controlo ao abrigo das Cláusulas Contratuais-Tipo. A Microsoft Corporation é um terceiro beneficiário ao abrigo desta secção.</w:t>
      </w:r>
    </w:p>
    <w:p w14:paraId="5F4E45E7" w14:textId="77777777" w:rsidR="00C62FB6" w:rsidRDefault="00C62FB6" w:rsidP="00A914BF">
      <w:pPr>
        <w:pStyle w:val="ProductList-Body"/>
        <w:sectPr w:rsidR="00C62FB6" w:rsidSect="00A61B2A">
          <w:pgSz w:w="12240" w:h="15840"/>
          <w:pgMar w:top="1440" w:right="720" w:bottom="1440" w:left="720" w:header="720" w:footer="720" w:gutter="0"/>
          <w:cols w:space="720"/>
          <w:titlePg/>
          <w:docGrid w:linePitch="360"/>
        </w:sectPr>
      </w:pPr>
    </w:p>
    <w:p w14:paraId="1423F527" w14:textId="78EB159A" w:rsidR="000E6ED8" w:rsidRPr="00690C65" w:rsidRDefault="00272578" w:rsidP="00233C87">
      <w:pPr>
        <w:pStyle w:val="ProductList-SectionHeading"/>
        <w:outlineLvl w:val="0"/>
      </w:pPr>
      <w:bookmarkStart w:id="54" w:name="OnlineServiceSpecificTerms"/>
      <w:bookmarkStart w:id="55" w:name="_Toc424067535"/>
      <w:r>
        <w:t>Termos Específicos do Serviço Online</w:t>
      </w:r>
      <w:bookmarkEnd w:id="54"/>
      <w:bookmarkEnd w:id="55"/>
    </w:p>
    <w:p w14:paraId="3B9E80E0" w14:textId="0886A4BA" w:rsidR="000E6ED8" w:rsidRPr="00690C65" w:rsidRDefault="00272578" w:rsidP="00A914BF">
      <w:pPr>
        <w:pStyle w:val="ProductList-Body"/>
      </w:pPr>
      <w:r>
        <w:t>Se um Serviço Online não estiver listado abaixo, significa que não tem termos específicos do Serviço Online.</w:t>
      </w:r>
    </w:p>
    <w:p w14:paraId="4AC2E2E6" w14:textId="77777777" w:rsidR="000E6ED8" w:rsidRPr="00690C65" w:rsidRDefault="000E6ED8" w:rsidP="00A914BF">
      <w:pPr>
        <w:pStyle w:val="ProductList-Body"/>
      </w:pPr>
    </w:p>
    <w:p w14:paraId="31875D02" w14:textId="758250D8" w:rsidR="000E6ED8" w:rsidRPr="00690C65" w:rsidRDefault="00272578" w:rsidP="00233C87">
      <w:pPr>
        <w:pStyle w:val="ProductList-Offering1Heading"/>
        <w:outlineLvl w:val="1"/>
      </w:pPr>
      <w:bookmarkStart w:id="56" w:name="_Toc424067536"/>
      <w:r>
        <w:t>Serviços do Microsoft Azure</w:t>
      </w:r>
      <w:bookmarkEnd w:id="56"/>
    </w:p>
    <w:p w14:paraId="16A72131" w14:textId="7F9996B9" w:rsidR="00CC34E7" w:rsidRPr="00690C65" w:rsidRDefault="00CC34E7" w:rsidP="00CC34E7">
      <w:pPr>
        <w:pStyle w:val="ProductList-Body"/>
      </w:pPr>
      <w:r>
        <w:rPr>
          <w:b/>
          <w:color w:val="00188F"/>
        </w:rPr>
        <w:t>Notificações</w:t>
      </w:r>
    </w:p>
    <w:p w14:paraId="24B11431" w14:textId="7614749D" w:rsidR="00CC34E7" w:rsidRPr="00690C65" w:rsidRDefault="00CC34E7" w:rsidP="00CC34E7">
      <w:pPr>
        <w:pStyle w:val="ProductList-Body"/>
      </w:pPr>
      <w:r>
        <w:t xml:space="preserve">O Suporte ao Cliente e as Notificações da Norma Visual H.264/AVC, Norma de Vídeo VC-1 e Norma Visual MPEG-4 Part 2 e Norma de Vídeo MPEG-2 no </w:t>
      </w:r>
      <w:hyperlink w:anchor="Attachment1" w:history="1">
        <w:r>
          <w:rPr>
            <w:rStyle w:val="Hyperlink"/>
          </w:rPr>
          <w:t>Anexo 1</w:t>
        </w:r>
      </w:hyperlink>
      <w:r>
        <w:t xml:space="preserve"> aplicar-se-ão.</w:t>
      </w:r>
    </w:p>
    <w:p w14:paraId="386068E7" w14:textId="0A8230EC" w:rsidR="00CC34E7" w:rsidRPr="00690C65" w:rsidRDefault="00CC34E7" w:rsidP="00CC34E7">
      <w:pPr>
        <w:pStyle w:val="ProductList-Body"/>
      </w:pPr>
    </w:p>
    <w:p w14:paraId="65A53C3C" w14:textId="77777777" w:rsidR="00CC34E7" w:rsidRPr="00690C65" w:rsidRDefault="00CC34E7" w:rsidP="00CC34E7">
      <w:pPr>
        <w:pStyle w:val="ProductList-Body"/>
      </w:pPr>
      <w:r>
        <w:rPr>
          <w:b/>
          <w:color w:val="00188F"/>
        </w:rPr>
        <w:t>Contrato de Nível de Serviço</w:t>
      </w:r>
    </w:p>
    <w:p w14:paraId="41766555" w14:textId="32C668E3" w:rsidR="00CC34E7" w:rsidRPr="00690C65" w:rsidRDefault="00CC34E7" w:rsidP="00CC34E7">
      <w:pPr>
        <w:pStyle w:val="ProductList-Body"/>
      </w:pPr>
      <w:r>
        <w:t>Consulte</w:t>
      </w:r>
      <w:r>
        <w:rPr>
          <w:rStyle w:val="Hyperlink"/>
        </w:rPr>
        <w:t xml:space="preserve"> http://azure.microsoft.com/support/legal/sla/</w:t>
      </w:r>
      <w:r>
        <w:t>.</w:t>
      </w:r>
    </w:p>
    <w:p w14:paraId="6A9CDFBC" w14:textId="77777777" w:rsidR="00CC34E7" w:rsidRPr="00690C65" w:rsidRDefault="00CC34E7" w:rsidP="00D12FE5">
      <w:pPr>
        <w:pStyle w:val="ProductList-Body"/>
      </w:pPr>
    </w:p>
    <w:p w14:paraId="7472FC6E" w14:textId="761A50DB" w:rsidR="00272578" w:rsidRPr="00690C65" w:rsidRDefault="009616E2" w:rsidP="00CC34E7">
      <w:pPr>
        <w:pStyle w:val="ProductList-Body"/>
      </w:pPr>
      <w:r>
        <w:rPr>
          <w:b/>
          <w:color w:val="00188F"/>
        </w:rPr>
        <w:t>Definições</w:t>
      </w:r>
    </w:p>
    <w:p w14:paraId="7A4AF654" w14:textId="0819F715" w:rsidR="00272578" w:rsidRPr="00690C65" w:rsidRDefault="0076511A" w:rsidP="0076511A">
      <w:pPr>
        <w:pStyle w:val="ProductList-Body"/>
        <w:spacing w:after="120"/>
      </w:pPr>
      <w:r>
        <w:t>“</w:t>
      </w:r>
      <w:r w:rsidR="009616E2">
        <w:t>Solução de Cliente</w:t>
      </w:r>
      <w:r>
        <w:t>”</w:t>
      </w:r>
      <w:r w:rsidR="009616E2">
        <w:t xml:space="preserve"> significa uma aplicação ou qualquer conjunto de aplicações que adiciona funcionalidade essencial e significativa aos Serviços do Microsoft Azure e que não é considerada uma substituição dos Serviços do Microsoft Azure.</w:t>
      </w:r>
    </w:p>
    <w:p w14:paraId="260E95D5" w14:textId="60B2B58B" w:rsidR="00186BF6" w:rsidRPr="00690C65" w:rsidRDefault="00186BF6" w:rsidP="00272578">
      <w:pPr>
        <w:pStyle w:val="ProductList-Body"/>
      </w:pPr>
      <w:r>
        <w:t>“Solução de Serviço Gerido” significa um serviço de TI gerido fornecido pelo Cliente a uma entidade de terceiros que consiste na administração e suporte dos Serviços do Microsoft Azure.</w:t>
      </w:r>
    </w:p>
    <w:p w14:paraId="444686EB" w14:textId="77777777" w:rsidR="00186BF6" w:rsidRPr="00690C65" w:rsidRDefault="00186BF6" w:rsidP="00272578">
      <w:pPr>
        <w:pStyle w:val="ProductList-Body"/>
      </w:pPr>
    </w:p>
    <w:p w14:paraId="28D8E3C9" w14:textId="22C3E669" w:rsidR="00272578" w:rsidRPr="00690C65" w:rsidRDefault="00594FD0" w:rsidP="00594FD0">
      <w:pPr>
        <w:pStyle w:val="ProductList-Body"/>
      </w:pPr>
      <w:r>
        <w:t>“</w:t>
      </w:r>
      <w:r w:rsidR="009616E2">
        <w:t>Serviços do Microsoft Azure</w:t>
      </w:r>
      <w:r>
        <w:t>”</w:t>
      </w:r>
      <w:r w:rsidR="009616E2">
        <w:t xml:space="preserve"> significa um ou mais dos serviços e funcionalidades da Microsoft identificados em </w:t>
      </w:r>
      <w:hyperlink r:id="rId29" w:history="1">
        <w:r w:rsidR="009616E2">
          <w:rPr>
            <w:rStyle w:val="Hyperlink"/>
          </w:rPr>
          <w:t>http://azure.microsoft.com/support/legal/sla/</w:t>
        </w:r>
      </w:hyperlink>
      <w:r w:rsidR="009616E2">
        <w:t>, exceto se identificados com licenças em separado.</w:t>
      </w:r>
    </w:p>
    <w:p w14:paraId="4AE61097" w14:textId="77777777" w:rsidR="009616E2" w:rsidRPr="00690C65" w:rsidRDefault="009616E2" w:rsidP="00272578">
      <w:pPr>
        <w:pStyle w:val="ProductList-Body"/>
      </w:pPr>
    </w:p>
    <w:p w14:paraId="09F83536" w14:textId="77777777" w:rsidR="009616E2" w:rsidRPr="00690C65" w:rsidRDefault="00272578" w:rsidP="00927DFB">
      <w:pPr>
        <w:pStyle w:val="ProductList-Body"/>
      </w:pPr>
      <w:r>
        <w:rPr>
          <w:b/>
          <w:color w:val="00188F"/>
        </w:rPr>
        <w:t>Limitações</w:t>
      </w:r>
    </w:p>
    <w:p w14:paraId="23A765D2" w14:textId="121DFCA9" w:rsidR="00272578" w:rsidRPr="00690C65" w:rsidRDefault="00272578" w:rsidP="009616E2">
      <w:pPr>
        <w:pStyle w:val="ProductList-Body"/>
      </w:pPr>
      <w:r>
        <w:t>O Cliente não poderá</w:t>
      </w:r>
    </w:p>
    <w:p w14:paraId="67F9EDEC" w14:textId="77777777" w:rsidR="00272578" w:rsidRPr="00690C65" w:rsidRDefault="00272578" w:rsidP="00A44A41">
      <w:pPr>
        <w:pStyle w:val="ProductList-Body"/>
        <w:numPr>
          <w:ilvl w:val="0"/>
          <w:numId w:val="10"/>
        </w:numPr>
        <w:ind w:left="450" w:hanging="270"/>
      </w:pPr>
      <w:r>
        <w:t>revender ou redistribuir os Serviços do Microsoft Azure ou</w:t>
      </w:r>
    </w:p>
    <w:p w14:paraId="7A295F42" w14:textId="7BF2C9E7" w:rsidR="00272578" w:rsidRPr="00690C65" w:rsidRDefault="00272578" w:rsidP="0088164F">
      <w:pPr>
        <w:pStyle w:val="ProductList-Body"/>
        <w:numPr>
          <w:ilvl w:val="0"/>
          <w:numId w:val="10"/>
        </w:numPr>
        <w:spacing w:before="40"/>
        <w:ind w:left="461" w:hanging="274"/>
      </w:pPr>
      <w:r>
        <w:t>permitir que vários utilizadores acedam direta ou indiretamente a qualquer funcionalidade do Serviço do Microsoft Azure disponibilizada para utilização por utilizador (por exemplo, Active Directory Premium). Os termos específicos da reatribuição aplicáveis a uma funcionalidade do Serviço do Microsoft Azure podem ser fornecidos através de documentação adicional para essa funcionalidade.</w:t>
      </w:r>
    </w:p>
    <w:p w14:paraId="52BFF352" w14:textId="77777777" w:rsidR="009616E2" w:rsidRPr="00690C65" w:rsidRDefault="009616E2" w:rsidP="00272578">
      <w:pPr>
        <w:pStyle w:val="ProductList-Body"/>
      </w:pPr>
    </w:p>
    <w:p w14:paraId="47217428" w14:textId="77777777" w:rsidR="009616E2" w:rsidRPr="00690C65" w:rsidRDefault="00272578" w:rsidP="00927DFB">
      <w:pPr>
        <w:pStyle w:val="ProductList-Body"/>
      </w:pPr>
      <w:r>
        <w:rPr>
          <w:b/>
          <w:color w:val="00188F"/>
        </w:rPr>
        <w:t>Descontinuação de Serviços ou Funcionalidades</w:t>
      </w:r>
    </w:p>
    <w:p w14:paraId="20384FBB" w14:textId="12F9580B" w:rsidR="00272578" w:rsidRPr="00690C65" w:rsidRDefault="00272578" w:rsidP="00272578">
      <w:pPr>
        <w:pStyle w:val="ProductList-Body"/>
      </w:pPr>
      <w:r>
        <w:t>A Microsoft vai fornecer ao Cliente 12 meses de notificação antes de remover qualquer funcionalidade material ou de descontinuar um serviço, a menos que considerações de segurança, legais ou de desempenho do sistema exijam uma remoção rápida. Esta disposição não se aplica a Pré-visualizações</w:t>
      </w:r>
    </w:p>
    <w:p w14:paraId="28E665C2" w14:textId="77777777" w:rsidR="009616E2" w:rsidRPr="00690C65" w:rsidRDefault="009616E2" w:rsidP="00272578">
      <w:pPr>
        <w:pStyle w:val="ProductList-Body"/>
      </w:pPr>
    </w:p>
    <w:p w14:paraId="41CC1263" w14:textId="18D9CCC7" w:rsidR="009616E2" w:rsidRPr="00690C65" w:rsidRDefault="002A3B84" w:rsidP="00927DFB">
      <w:pPr>
        <w:pStyle w:val="ProductList-Body"/>
      </w:pPr>
      <w:r>
        <w:rPr>
          <w:b/>
          <w:color w:val="00188F"/>
        </w:rPr>
        <w:t>Retenção de Dados após Expiração ou Cessação</w:t>
      </w:r>
    </w:p>
    <w:p w14:paraId="2B576A03" w14:textId="4CEA408C" w:rsidR="00272578" w:rsidRPr="00690C65" w:rsidRDefault="00272578" w:rsidP="00272578">
      <w:pPr>
        <w:pStyle w:val="ProductList-Body"/>
      </w:pPr>
      <w:r>
        <w:t>A expiração ou cessação da subscrição do Serviço Online do Cliente não vai alterar a obrigação do Cliente de pagar pelo alojamento dos Dados do Cliente durante qualquer Período Suplementar.</w:t>
      </w:r>
    </w:p>
    <w:p w14:paraId="51BB19DE" w14:textId="77777777" w:rsidR="009616E2" w:rsidRPr="00690C65" w:rsidRDefault="009616E2" w:rsidP="00272578">
      <w:pPr>
        <w:pStyle w:val="ProductList-Body"/>
      </w:pPr>
    </w:p>
    <w:p w14:paraId="209E464C" w14:textId="77777777" w:rsidR="009616E2" w:rsidRPr="00690C65" w:rsidRDefault="00272578" w:rsidP="00927DFB">
      <w:pPr>
        <w:pStyle w:val="ProductList-Body"/>
      </w:pPr>
      <w:r>
        <w:rPr>
          <w:b/>
          <w:color w:val="00188F"/>
        </w:rPr>
        <w:t>Exceção de Alojamento</w:t>
      </w:r>
    </w:p>
    <w:p w14:paraId="538ACDF4" w14:textId="6A2762A6" w:rsidR="00272578" w:rsidRPr="00690C65" w:rsidRDefault="00272578" w:rsidP="00272578">
      <w:pPr>
        <w:pStyle w:val="ProductList-Body"/>
      </w:pPr>
      <w:r>
        <w:t>Sem prejuízo de qualquer indicação em contrário no contrato de licenciamento em volume do Cliente, o Cliente poderá criar e manter uma Solução de Cliente e combinar os Serviços do Microsoft Azure com Dados do Cliente, propriedade ou licenciados pelo Cliente ou por terceiros, para criar uma Solução de Cliente através da utilização do Serviço do Microsoft Azure e Dados do Cliente em conjunto. O Cliente poderá permitir que terceiros tenham acesso e utilizem os Serviços do Microsoft Azure associados à utilização dessa Solução de Cliente. O Cliente é responsável por essa utilização e por assegurar o cumprimento destes termos e dos termos e condições do contrato de licenciamento em volume do Cliente nessa utilização.</w:t>
      </w:r>
    </w:p>
    <w:p w14:paraId="42EB7CF9" w14:textId="77777777" w:rsidR="00186BF6" w:rsidRPr="00690C65" w:rsidRDefault="00186BF6" w:rsidP="00272578">
      <w:pPr>
        <w:pStyle w:val="ProductList-Body"/>
      </w:pPr>
    </w:p>
    <w:p w14:paraId="3D73DE3A" w14:textId="77777777" w:rsidR="00186BF6" w:rsidRPr="00690C65" w:rsidRDefault="00186BF6" w:rsidP="00272578">
      <w:pPr>
        <w:pStyle w:val="ProductList-Body"/>
      </w:pPr>
      <w:r>
        <w:rPr>
          <w:b/>
          <w:color w:val="00188F"/>
        </w:rPr>
        <w:t>Exceção de Serviço Gerido</w:t>
      </w:r>
    </w:p>
    <w:p w14:paraId="5F263060" w14:textId="512FD9ED" w:rsidR="00186BF6" w:rsidRPr="00690C65" w:rsidRDefault="00186BF6" w:rsidP="00272578">
      <w:pPr>
        <w:pStyle w:val="ProductList-Body"/>
      </w:pPr>
      <w:r>
        <w:t>O Cliente pode fornecer uma Solução de Serviço Gerido desde que (i) o Cliente tenha a capacidade exclusiva de aceder, configurar e administrar os Serviços do Microsoft Azure, (ii) o Cliente tenha acesso administrativo aos OSEs virtuais, se existirem, na Solução de Serviço Gerido, e (iii) a entidade de terceiros tenha acesso administrativo apenas às suas aplicações ou OSEs virtuais.</w:t>
      </w:r>
      <w:r w:rsidR="00DF21FF">
        <w:t xml:space="preserve"> </w:t>
      </w:r>
      <w:r>
        <w:t>O Cliente é responsável pela utilização que a entidade de terceiros faz dos Serviços do Microsoft Azure em conformidade com os termos do contrato de licenciamento em volume.</w:t>
      </w:r>
    </w:p>
    <w:p w14:paraId="52905943" w14:textId="77777777" w:rsidR="009616E2" w:rsidRPr="00690C65" w:rsidRDefault="009616E2" w:rsidP="00272578">
      <w:pPr>
        <w:pStyle w:val="ProductList-Body"/>
      </w:pPr>
    </w:p>
    <w:p w14:paraId="2F8739E8" w14:textId="478B0041" w:rsidR="00BB13A7" w:rsidRPr="00690C65" w:rsidRDefault="00BB13A7" w:rsidP="00BB13A7">
      <w:pPr>
        <w:pStyle w:val="ProductList-Body"/>
      </w:pPr>
      <w:r>
        <w:rPr>
          <w:b/>
          <w:color w:val="00188F"/>
        </w:rPr>
        <w:t xml:space="preserve"> Utilização do Software no âmbito do Microsoft Azure</w:t>
      </w:r>
    </w:p>
    <w:p w14:paraId="0F0BF3D1" w14:textId="25C0CB8C" w:rsidR="00272578" w:rsidRPr="00690C65" w:rsidRDefault="00BB13A7" w:rsidP="00BB13A7">
      <w:pPr>
        <w:pStyle w:val="ProductList-Body"/>
      </w:pPr>
      <w:r>
        <w:t>Determinados Serviços do Microsoft Azure fornecem aos clientes a capacidade de executarem software no âmbito do Microsoft Azure. Para o software Microsoft disponível no âmbito de um Serviço do Microsoft Azure, a Microsoft concede ao Cliente uma licença limitada para utilização do software apenas no âmbito do Serviço do Microsoft Azure, estando essa utilização sujeita a eventuais termos de licenciamento adicionais que possam ser apresentados. O Cliente não poderá utilizar o software em questão fora do âmbito do Serviço do Microsoft Azure, exceto se tiver uma licença para o software à parte da subscrição dos Serviços do Microsoft Azure.</w:t>
      </w:r>
      <w:r w:rsidR="00DF21FF">
        <w:t xml:space="preserve"> </w:t>
      </w:r>
      <w:r>
        <w:t>Se o Cliente carregar ou instalar software no âmbito de um Serviço do Microsoft Azure, o Cliente concorda em proteger os direitos necessários para utilizar o software em questão no âmbito do Serviço do Microsoft Azure.</w:t>
      </w:r>
    </w:p>
    <w:p w14:paraId="31B193D4" w14:textId="77777777" w:rsidR="00CD7F8D" w:rsidRPr="00690C65" w:rsidRDefault="00CD7F8D" w:rsidP="00BB13A7">
      <w:pPr>
        <w:pStyle w:val="ProductList-Body"/>
      </w:pPr>
    </w:p>
    <w:p w14:paraId="7253DB67" w14:textId="77207652" w:rsidR="005F013C" w:rsidRPr="00690C65" w:rsidRDefault="005F013C" w:rsidP="005F013C">
      <w:pPr>
        <w:pStyle w:val="ProductList-Body"/>
      </w:pPr>
      <w:r>
        <w:rPr>
          <w:b/>
          <w:color w:val="00188F"/>
        </w:rPr>
        <w:t>Disponibilidade do Centro de Dados</w:t>
      </w:r>
    </w:p>
    <w:p w14:paraId="12EDE99A" w14:textId="1C9F5C17" w:rsidR="005F013C" w:rsidRPr="00690C65" w:rsidRDefault="005F013C" w:rsidP="00272578">
      <w:pPr>
        <w:pStyle w:val="ProductList-Body"/>
      </w:pPr>
      <w:r>
        <w:t xml:space="preserve">A utilização de centros de dados em determinadas regiões pode estar restrito aos Clientes localizados nessa região ou próximo da mesma. Para obter informações sobre a disponibilidade do serviço por região, consulte </w:t>
      </w:r>
      <w:hyperlink r:id="rId30" w:history="1">
        <w:r>
          <w:rPr>
            <w:rStyle w:val="Hyperlink"/>
          </w:rPr>
          <w:t>http://azure.microsoft.com/pt-pt/regions</w:t>
        </w:r>
      </w:hyperlink>
      <w:r>
        <w:t>.</w:t>
      </w:r>
    </w:p>
    <w:p w14:paraId="7768F54B" w14:textId="77777777" w:rsidR="005F013C" w:rsidRPr="00690C65" w:rsidRDefault="005F013C" w:rsidP="00272578">
      <w:pPr>
        <w:pStyle w:val="ProductList-Body"/>
      </w:pPr>
    </w:p>
    <w:p w14:paraId="0597F066" w14:textId="77777777" w:rsidR="009616E2" w:rsidRPr="00690C65" w:rsidRDefault="00272578" w:rsidP="00927DFB">
      <w:pPr>
        <w:pStyle w:val="ProductList-Body"/>
      </w:pPr>
      <w:r>
        <w:rPr>
          <w:b/>
          <w:color w:val="00188F"/>
        </w:rPr>
        <w:t>Partilha</w:t>
      </w:r>
    </w:p>
    <w:p w14:paraId="58955B29" w14:textId="4CC62FD6" w:rsidR="00272578" w:rsidRPr="00690C65" w:rsidRDefault="00272578" w:rsidP="00272578">
      <w:pPr>
        <w:pStyle w:val="ProductList-Body"/>
      </w:pPr>
      <w:r>
        <w:t>Os Serviços do Microsoft Azure poderão permitir partilhar uma Solução de Cliente e/ou Dados do Cliente com outros utilizadores e comunidades do Azure ou outras entidades de terceiros. Se o Cliente optar por fazer parte desse tipo de partilha, o Cliente concorda que está a conceder uma licença a todos os utilizadores autorizados, incluindo os direitos de utilizar, modificar e transferir a respetiva Solução de Cliente e/ou os Dados do Cliente, e o Cliente também está a permitir que a Microsoft os disponibilize a esses utilizadores de uma forma e localização à sua escolha.</w:t>
      </w:r>
    </w:p>
    <w:p w14:paraId="1BE904CB" w14:textId="77777777" w:rsidR="009616E2" w:rsidRPr="00690C65" w:rsidRDefault="009616E2" w:rsidP="00272578">
      <w:pPr>
        <w:pStyle w:val="ProductList-Body"/>
      </w:pPr>
    </w:p>
    <w:p w14:paraId="2B21B84D" w14:textId="77777777" w:rsidR="009616E2" w:rsidRPr="00690C65" w:rsidRDefault="009616E2" w:rsidP="00927DFB">
      <w:pPr>
        <w:pStyle w:val="ProductList-Body"/>
      </w:pPr>
      <w:r>
        <w:rPr>
          <w:b/>
          <w:color w:val="00188F"/>
        </w:rPr>
        <w:t>Serviços de Importação/Exportação</w:t>
      </w:r>
    </w:p>
    <w:p w14:paraId="74D7239C" w14:textId="114B8F4D" w:rsidR="00272578" w:rsidRPr="00690C65" w:rsidRDefault="00272578" w:rsidP="0088164F">
      <w:pPr>
        <w:pStyle w:val="ProductList-Body"/>
        <w:spacing w:after="120"/>
      </w:pPr>
      <w:r>
        <w:t xml:space="preserve">A utilização que o Cliente faz do Serviço de Importação/Exportação está condicionada ao seu cumprimento de todas as instruções fornecidas pela Microsoft relativas à preparação, tratamento e envio dos suportes físicos que contêm os seus dados (suportes de armazenamento), que serão fornecidas por correio eletrónico ou em </w:t>
      </w:r>
      <w:hyperlink r:id="rId31" w:history="1">
        <w:r>
          <w:rPr>
            <w:rStyle w:val="Hyperlink"/>
          </w:rPr>
          <w:t>www.go.microsoft.com/fwlink/?linkid=301900&amp;CLCID=0X409</w:t>
        </w:r>
      </w:hyperlink>
      <w:r>
        <w:t xml:space="preserve">. O Cliente é o único responsável por garantir que o suporte de armazenamento e os dados são fornecidos em conformidade com todas as leis e normas. Todos os suportes de armazenamento recebidos serão enviados pelo centro de dados DAP Microsoft DCS Data Center (INCOTERMS 2010). Os suportes de armazenamento exportados serão enviados pelo centro DAP Customer Dock (INCOTERMS 2010). O Cliente é responsável por garantir que os dados exportados em suportes de armazenamento têm permissão para serem enviados para a localização fornecida pelo Cliente. </w:t>
      </w:r>
    </w:p>
    <w:p w14:paraId="7C7E1134" w14:textId="2D0DF8C7" w:rsidR="00272578" w:rsidRPr="00690C65" w:rsidRDefault="00272578" w:rsidP="00272578">
      <w:pPr>
        <w:pStyle w:val="ProductList-Body"/>
      </w:pPr>
      <w:r>
        <w:t>O Cliente concorda que a Microsoft não tem responsabilidade sobre o suporte de armazenamento nem sobre os dados nele contidos e que a Microsoft não é responsável pela perda, dano ou destruição do suporte de armazenamento. O Cliente é o único responsável por tomar as devidas precauções para proteger o suporte de armazenamento e os dados nele contidos incluindo, sem limitação: dados encriptados, embalagem contra adulteração, seguro de envio, cópia de segurança dos dados e redundância dos dados.</w:t>
      </w:r>
    </w:p>
    <w:p w14:paraId="556994CB" w14:textId="77777777" w:rsidR="009616E2" w:rsidRPr="00690C65" w:rsidRDefault="009616E2" w:rsidP="00272578">
      <w:pPr>
        <w:pStyle w:val="ProductList-Body"/>
      </w:pPr>
    </w:p>
    <w:p w14:paraId="3C9319FB" w14:textId="1AC547E7" w:rsidR="009616E2" w:rsidRPr="00690C65" w:rsidRDefault="00BB13A7" w:rsidP="00927DFB">
      <w:pPr>
        <w:pStyle w:val="ProductList-Body"/>
      </w:pPr>
      <w:r>
        <w:rPr>
          <w:b/>
          <w:color w:val="00188F"/>
        </w:rPr>
        <w:t>Marketplace</w:t>
      </w:r>
    </w:p>
    <w:p w14:paraId="3107EC32" w14:textId="35F7C680" w:rsidR="000E6ED8" w:rsidRPr="00690C65" w:rsidRDefault="00272578" w:rsidP="00272578">
      <w:pPr>
        <w:pStyle w:val="ProductList-Body"/>
      </w:pPr>
      <w:r>
        <w:t xml:space="preserve">O Microsoft Azure permite ao Cliente aceder ou comprar Produtos Que Não Sejam da Microsoft através de funcionalidades como o Microsoft Azure Marketplace e a Galeria da Máquina Virtual, ao abrigo dos termos em separado disponíveis em </w:t>
      </w:r>
      <w:hyperlink r:id="rId32" w:history="1">
        <w:r w:rsidR="007E70D1">
          <w:rPr>
            <w:rStyle w:val="Hyperlink"/>
          </w:rPr>
          <w:t>http://azure.microsoft.com/en-us/support/legal/store-terms/</w:t>
        </w:r>
      </w:hyperlink>
      <w:hyperlink r:id="rId33" w:history="1"/>
      <w:r>
        <w:t>.</w:t>
      </w:r>
    </w:p>
    <w:p w14:paraId="65E06F6C" w14:textId="483218A9" w:rsidR="003D22CB" w:rsidRPr="00690C65" w:rsidRDefault="002A31DB" w:rsidP="003D22C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Índice</w:t>
        </w:r>
      </w:hyperlink>
      <w:r w:rsidR="00355E55">
        <w:rPr>
          <w:sz w:val="16"/>
          <w:szCs w:val="16"/>
        </w:rPr>
        <w:t xml:space="preserve"> / </w:t>
      </w:r>
      <w:hyperlink w:anchor="GeneralTerms" w:history="1">
        <w:r w:rsidR="00355E55">
          <w:rPr>
            <w:rStyle w:val="Hyperlink"/>
            <w:sz w:val="16"/>
            <w:szCs w:val="16"/>
          </w:rPr>
          <w:t>Termos de Licenciamento Gerais</w:t>
        </w:r>
      </w:hyperlink>
    </w:p>
    <w:p w14:paraId="42D80128" w14:textId="48A05148" w:rsidR="008070AF" w:rsidRPr="00690C65" w:rsidRDefault="008070AF" w:rsidP="00D73EC5">
      <w:pPr>
        <w:pStyle w:val="ProductList-OfferingGroupHeading"/>
        <w:spacing w:after="80"/>
        <w:outlineLvl w:val="1"/>
      </w:pPr>
      <w:bookmarkStart w:id="57" w:name="_Toc424067537"/>
      <w:r>
        <w:t>Enterprise Mobility Services</w:t>
      </w:r>
      <w:bookmarkEnd w:id="57"/>
    </w:p>
    <w:p w14:paraId="73B137D7" w14:textId="77777777" w:rsidR="008070AF" w:rsidRPr="00690C65" w:rsidRDefault="008070AF" w:rsidP="008070AF">
      <w:pPr>
        <w:pStyle w:val="ProductList-Body"/>
        <w:tabs>
          <w:tab w:val="clear" w:pos="158"/>
          <w:tab w:val="left" w:pos="360"/>
        </w:tabs>
      </w:pPr>
      <w:r>
        <w:rPr>
          <w:b/>
          <w:color w:val="00188F"/>
        </w:rPr>
        <w:t>Notificações</w:t>
      </w:r>
    </w:p>
    <w:p w14:paraId="70B82AEA" w14:textId="77777777" w:rsidR="008070AF" w:rsidRPr="00690C65" w:rsidRDefault="008070AF" w:rsidP="008070AF">
      <w:pPr>
        <w:pStyle w:val="ProductList-Body"/>
      </w:pPr>
      <w:r>
        <w:t xml:space="preserve">As Notificações dos Mapas Bing no </w:t>
      </w:r>
      <w:hyperlink w:anchor="Attachment1" w:history="1">
        <w:r>
          <w:rPr>
            <w:rStyle w:val="Hyperlink"/>
          </w:rPr>
          <w:t>Anexo 1</w:t>
        </w:r>
      </w:hyperlink>
      <w:r>
        <w:t xml:space="preserve"> aplicam-se.</w:t>
      </w:r>
    </w:p>
    <w:p w14:paraId="64533DEE" w14:textId="77777777" w:rsidR="008070AF" w:rsidRPr="00690C65" w:rsidRDefault="008070AF" w:rsidP="008070AF">
      <w:pPr>
        <w:pStyle w:val="ProductList-Body"/>
      </w:pPr>
    </w:p>
    <w:p w14:paraId="3ED67CDF" w14:textId="77777777" w:rsidR="008070AF" w:rsidRPr="00690C65" w:rsidRDefault="008070AF" w:rsidP="008070AF">
      <w:pPr>
        <w:pStyle w:val="ProductList-Body"/>
        <w:tabs>
          <w:tab w:val="clear" w:pos="158"/>
          <w:tab w:val="left" w:pos="180"/>
        </w:tabs>
      </w:pPr>
      <w:r>
        <w:rPr>
          <w:b/>
          <w:color w:val="00188F"/>
        </w:rPr>
        <w:t>Conjuntos de Aplicações de Licença de Subscrição</w:t>
      </w:r>
    </w:p>
    <w:p w14:paraId="45814BFB" w14:textId="289C9EDF" w:rsidR="008070AF" w:rsidRPr="00690C65" w:rsidRDefault="008070AF" w:rsidP="008070AF">
      <w:pPr>
        <w:pStyle w:val="ProductList-Body"/>
      </w:pPr>
      <w:r>
        <w:t xml:space="preserve">Além das SLs de Utilizador, consulte o </w:t>
      </w:r>
      <w:hyperlink w:anchor="Attachment2" w:history="1">
        <w:r>
          <w:rPr>
            <w:rStyle w:val="Hyperlink"/>
          </w:rPr>
          <w:t>Anexo 2</w:t>
        </w:r>
      </w:hyperlink>
      <w:r>
        <w:t xml:space="preserve"> para outras SLs que cumprem os requisitos para o Azure Active Directory Premium, Gestão de Direitos do Azure e Microsoft Intune.</w:t>
      </w:r>
    </w:p>
    <w:p w14:paraId="1E0A2C1F" w14:textId="77777777" w:rsidR="00706672" w:rsidRPr="00690C65" w:rsidRDefault="00706672" w:rsidP="008070AF">
      <w:pPr>
        <w:pStyle w:val="ProductList-Body"/>
      </w:pPr>
    </w:p>
    <w:p w14:paraId="1D87E99A" w14:textId="1640796F" w:rsidR="00122096" w:rsidRPr="00690C65" w:rsidRDefault="00122096" w:rsidP="00122096">
      <w:pPr>
        <w:pStyle w:val="ProductList-Offering2Heading"/>
        <w:outlineLvl w:val="2"/>
      </w:pPr>
      <w:r>
        <w:tab/>
      </w:r>
      <w:bookmarkStart w:id="58" w:name="_Toc424067538"/>
      <w:r>
        <w:t>Azure Active Directory Basic</w:t>
      </w:r>
      <w:bookmarkEnd w:id="58"/>
    </w:p>
    <w:p w14:paraId="02198334" w14:textId="77777777" w:rsidR="00122096" w:rsidRPr="00690C65" w:rsidRDefault="00122096" w:rsidP="00122096">
      <w:pPr>
        <w:pStyle w:val="ProductList-Body"/>
      </w:pPr>
      <w:r>
        <w:t>O Cliente pode pré-integrar, utilizando o Início de Sessão Único, até 10 Aplicações SAAS/Aplicações Personalizadas por SL de Utilizador. Todas as aplicações da Microsoft, bem como de terceiros, são consideradas para este limite de aplicações.</w:t>
      </w:r>
    </w:p>
    <w:p w14:paraId="27CB1598" w14:textId="77777777" w:rsidR="00122096" w:rsidRPr="00690C65" w:rsidRDefault="002A31DB" w:rsidP="00122096">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Índice</w:t>
        </w:r>
      </w:hyperlink>
      <w:r w:rsidR="00355E55">
        <w:rPr>
          <w:sz w:val="16"/>
          <w:szCs w:val="16"/>
        </w:rPr>
        <w:t xml:space="preserve"> / </w:t>
      </w:r>
      <w:hyperlink w:anchor="GeneralTerms" w:history="1">
        <w:r w:rsidR="00355E55">
          <w:rPr>
            <w:rStyle w:val="Hyperlink"/>
            <w:sz w:val="16"/>
            <w:szCs w:val="16"/>
          </w:rPr>
          <w:t>Termos de Licenciamento Gerais</w:t>
        </w:r>
      </w:hyperlink>
    </w:p>
    <w:p w14:paraId="0CBEF750" w14:textId="77777777" w:rsidR="00706672" w:rsidRPr="00690C65" w:rsidRDefault="00706672" w:rsidP="00706672">
      <w:pPr>
        <w:pStyle w:val="ProductList-Offering2Heading"/>
        <w:outlineLvl w:val="2"/>
      </w:pPr>
      <w:r>
        <w:tab/>
      </w:r>
      <w:bookmarkStart w:id="59" w:name="_Toc424067539"/>
      <w:r>
        <w:t>Azure Active Directory Premium</w:t>
      </w:r>
      <w:bookmarkEnd w:id="59"/>
    </w:p>
    <w:p w14:paraId="15226D31" w14:textId="77777777" w:rsidR="00706672" w:rsidRPr="00690C65" w:rsidRDefault="00706672" w:rsidP="00706672">
      <w:pPr>
        <w:pStyle w:val="ProductList-Body"/>
      </w:pPr>
      <w:r>
        <w:t>O Cliente pode pré-integrar, utilizando o Início de Sessão Único, até 10 Aplicações SaaS/Aplicações Personalizadas. O Cliente não poderá copiar ou distribuir qualquer conjunto de dados (ou qualquer parte de um conjunto de dados) incluído no software Forefront Identity Manager incluído com uma SL de Utilizador do Microsoft Azure Active Directory Premium.</w:t>
      </w:r>
    </w:p>
    <w:p w14:paraId="64C39BF5" w14:textId="77777777" w:rsidR="00706672" w:rsidRPr="00690C65" w:rsidRDefault="002A31DB" w:rsidP="00706672">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Índice</w:t>
        </w:r>
      </w:hyperlink>
      <w:r w:rsidR="00355E55">
        <w:rPr>
          <w:sz w:val="16"/>
          <w:szCs w:val="16"/>
        </w:rPr>
        <w:t xml:space="preserve"> / </w:t>
      </w:r>
      <w:hyperlink w:anchor="GeneralTerms" w:history="1">
        <w:r w:rsidR="00355E55">
          <w:rPr>
            <w:rStyle w:val="Hyperlink"/>
            <w:sz w:val="16"/>
            <w:szCs w:val="16"/>
          </w:rPr>
          <w:t>Termos de Licenciamento Gerais</w:t>
        </w:r>
      </w:hyperlink>
    </w:p>
    <w:p w14:paraId="75D31724" w14:textId="15BD7DF1" w:rsidR="008070AF" w:rsidRPr="00690C65" w:rsidRDefault="008070AF" w:rsidP="00EC6C78">
      <w:pPr>
        <w:pStyle w:val="ProductList-Offering2Heading"/>
        <w:outlineLvl w:val="2"/>
      </w:pPr>
      <w:r>
        <w:tab/>
      </w:r>
      <w:bookmarkStart w:id="60" w:name="_Toc424067540"/>
      <w:r>
        <w:t>Gestão de Direitos do Azure</w:t>
      </w:r>
      <w:bookmarkEnd w:id="60"/>
    </w:p>
    <w:p w14:paraId="2FD857C4" w14:textId="18345730" w:rsidR="008070AF" w:rsidRPr="00690C65" w:rsidRDefault="002A31DB" w:rsidP="008070AF">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Índice</w:t>
        </w:r>
      </w:hyperlink>
      <w:r w:rsidR="00355E55">
        <w:rPr>
          <w:sz w:val="16"/>
          <w:szCs w:val="16"/>
        </w:rPr>
        <w:t xml:space="preserve"> / </w:t>
      </w:r>
      <w:hyperlink w:anchor="GeneralTerms" w:history="1">
        <w:r w:rsidR="00355E55">
          <w:rPr>
            <w:rStyle w:val="Hyperlink"/>
            <w:sz w:val="16"/>
            <w:szCs w:val="16"/>
          </w:rPr>
          <w:t>Termos de Licenciamento Gerais</w:t>
        </w:r>
      </w:hyperlink>
    </w:p>
    <w:p w14:paraId="32C8B0C2" w14:textId="2195506F" w:rsidR="00D44190" w:rsidRPr="00690C65" w:rsidRDefault="00D44190" w:rsidP="00D44190">
      <w:pPr>
        <w:pStyle w:val="ProductList-Offering2Heading"/>
        <w:outlineLvl w:val="2"/>
      </w:pPr>
      <w:bookmarkStart w:id="61" w:name="_Toc388464308"/>
      <w:bookmarkEnd w:id="61"/>
      <w:r>
        <w:tab/>
      </w:r>
      <w:bookmarkStart w:id="62" w:name="_Toc424067541"/>
      <w:r>
        <w:t>Azure RemoteApp</w:t>
      </w:r>
      <w:bookmarkEnd w:id="62"/>
    </w:p>
    <w:p w14:paraId="5831C3F6" w14:textId="77777777" w:rsidR="00D44190" w:rsidRPr="00690C65" w:rsidRDefault="002A31DB" w:rsidP="00D4419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Índice</w:t>
        </w:r>
      </w:hyperlink>
      <w:r w:rsidR="00355E55">
        <w:rPr>
          <w:sz w:val="16"/>
          <w:szCs w:val="16"/>
        </w:rPr>
        <w:t xml:space="preserve"> / </w:t>
      </w:r>
      <w:hyperlink w:anchor="GeneralTerms" w:history="1">
        <w:r w:rsidR="00355E55">
          <w:rPr>
            <w:rStyle w:val="Hyperlink"/>
            <w:sz w:val="16"/>
            <w:szCs w:val="16"/>
          </w:rPr>
          <w:t>Termos de Licenciamento Gerais</w:t>
        </w:r>
      </w:hyperlink>
    </w:p>
    <w:p w14:paraId="5452417D" w14:textId="015DF0ED" w:rsidR="008070AF" w:rsidRPr="00690C65" w:rsidRDefault="008070AF" w:rsidP="00D73EC5">
      <w:pPr>
        <w:pStyle w:val="ProductList-Offering1Heading"/>
        <w:outlineLvl w:val="2"/>
      </w:pPr>
      <w:r>
        <w:tab/>
      </w:r>
      <w:bookmarkStart w:id="63" w:name="_Toc424067542"/>
      <w:r>
        <w:t>Microsoft Intune</w:t>
      </w:r>
      <w:bookmarkEnd w:id="63"/>
    </w:p>
    <w:p w14:paraId="7AE27C9A" w14:textId="77777777" w:rsidR="00D73EC5" w:rsidRPr="00A8327A" w:rsidRDefault="00D73EC5" w:rsidP="008070AF">
      <w:pPr>
        <w:pStyle w:val="ProductList-Body"/>
        <w:rPr>
          <w:rFonts w:asciiTheme="majorHAnsi" w:hAnsiTheme="majorHAnsi"/>
          <w:sz w:val="16"/>
          <w:szCs w:val="16"/>
        </w:rPr>
        <w:sectPr w:rsidR="00D73EC5" w:rsidRPr="00A8327A" w:rsidSect="00A61B2A">
          <w:footerReference w:type="default" r:id="rId34"/>
          <w:footerReference w:type="first" r:id="rId35"/>
          <w:pgSz w:w="12240" w:h="15840"/>
          <w:pgMar w:top="1440" w:right="720" w:bottom="1440" w:left="720" w:header="720" w:footer="720" w:gutter="0"/>
          <w:cols w:space="720"/>
          <w:titlePg/>
          <w:docGrid w:linePitch="360"/>
        </w:sectPr>
      </w:pPr>
    </w:p>
    <w:p w14:paraId="166FEE32" w14:textId="21C31040" w:rsidR="008070AF" w:rsidRPr="00690C65" w:rsidRDefault="006E5B74" w:rsidP="008070AF">
      <w:pPr>
        <w:pStyle w:val="ProductList-Body"/>
      </w:pPr>
      <w:r>
        <w:rPr>
          <w:rFonts w:asciiTheme="majorHAnsi" w:hAnsiTheme="majorHAnsi"/>
          <w:sz w:val="16"/>
          <w:szCs w:val="16"/>
        </w:rPr>
        <w:t>Microsoft Intune (por utilizador)</w:t>
      </w:r>
    </w:p>
    <w:p w14:paraId="1F07D587" w14:textId="4E9FAD78" w:rsidR="008070AF" w:rsidRPr="00690C65" w:rsidRDefault="006E5B74" w:rsidP="008070AF">
      <w:pPr>
        <w:pStyle w:val="ProductList-Body"/>
      </w:pPr>
      <w:r>
        <w:rPr>
          <w:rFonts w:asciiTheme="majorHAnsi" w:hAnsiTheme="majorHAnsi"/>
          <w:sz w:val="16"/>
          <w:szCs w:val="16"/>
        </w:rPr>
        <w:t>Suplemento do Microsoft Intune para System Center Configuration</w:t>
      </w:r>
    </w:p>
    <w:p w14:paraId="205B37C3" w14:textId="50C6E989" w:rsidR="00D73EC5" w:rsidRPr="00A8327A" w:rsidRDefault="008070AF" w:rsidP="00D825A2">
      <w:pPr>
        <w:pStyle w:val="ProductList-Body"/>
        <w:rPr>
          <w:rFonts w:asciiTheme="majorHAnsi" w:hAnsiTheme="majorHAnsi"/>
          <w:sz w:val="16"/>
          <w:szCs w:val="16"/>
        </w:rPr>
        <w:sectPr w:rsidR="00D73EC5"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Manager e System Center Endpoint Protection (por utilizador)</w:t>
      </w:r>
      <w:r>
        <w:rPr>
          <w:rFonts w:asciiTheme="majorHAnsi" w:hAnsiTheme="majorHAnsi"/>
          <w:sz w:val="16"/>
          <w:szCs w:val="16"/>
        </w:rPr>
        <w:br/>
        <w:t>(</w:t>
      </w:r>
      <w:r w:rsidR="00D825A2">
        <w:rPr>
          <w:rFonts w:asciiTheme="majorHAnsi" w:hAnsiTheme="majorHAnsi"/>
          <w:sz w:val="16"/>
          <w:szCs w:val="16"/>
        </w:rPr>
        <w:t>“</w:t>
      </w:r>
      <w:r>
        <w:rPr>
          <w:rFonts w:asciiTheme="majorHAnsi" w:hAnsiTheme="majorHAnsi"/>
          <w:sz w:val="16"/>
          <w:szCs w:val="16"/>
        </w:rPr>
        <w:t>Suplemento do Microsoft Intune</w:t>
      </w:r>
      <w:r w:rsidR="00D825A2">
        <w:rPr>
          <w:rFonts w:asciiTheme="majorHAnsi" w:hAnsiTheme="majorHAnsi"/>
          <w:sz w:val="16"/>
          <w:szCs w:val="16"/>
        </w:rPr>
        <w:t>”</w:t>
      </w:r>
      <w:r>
        <w:rPr>
          <w:rFonts w:asciiTheme="majorHAnsi" w:hAnsiTheme="majorHAnsi"/>
          <w:sz w:val="16"/>
          <w:szCs w:val="16"/>
        </w:rPr>
        <w:t>)</w:t>
      </w:r>
    </w:p>
    <w:p w14:paraId="6A81CB19" w14:textId="77777777" w:rsidR="008070AF" w:rsidRPr="00690C65" w:rsidRDefault="008070AF" w:rsidP="008070AF">
      <w:pPr>
        <w:pStyle w:val="ProductList-Body"/>
        <w:pBdr>
          <w:top w:val="single" w:sz="4" w:space="1" w:color="BFBFBF" w:themeColor="background1" w:themeShade="BF"/>
        </w:pBdr>
      </w:pPr>
    </w:p>
    <w:p w14:paraId="7AD58DF7" w14:textId="77777777" w:rsidR="00EF78B8" w:rsidRPr="00690C65" w:rsidRDefault="00EF78B8" w:rsidP="00EF78B8">
      <w:pPr>
        <w:pStyle w:val="ProductList-Body"/>
        <w:tabs>
          <w:tab w:val="clear" w:pos="158"/>
          <w:tab w:val="left" w:pos="180"/>
        </w:tabs>
      </w:pPr>
      <w:r>
        <w:rPr>
          <w:b/>
          <w:color w:val="00188F"/>
        </w:rPr>
        <w:t>Gerir Dispositivos</w:t>
      </w:r>
    </w:p>
    <w:p w14:paraId="6DB43031" w14:textId="6B686BDB" w:rsidR="00EF78B8" w:rsidRPr="00690C65" w:rsidRDefault="00EF78B8" w:rsidP="00EF78B8">
      <w:pPr>
        <w:pStyle w:val="ProductList-Body"/>
        <w:tabs>
          <w:tab w:val="clear" w:pos="158"/>
          <w:tab w:val="left" w:pos="180"/>
        </w:tabs>
      </w:pPr>
      <w:r>
        <w:t>Cada utilizador a quem o Cliente atribua uma SL de Utilizador pode aceder ao Serviço Online e a software relacionado e utilizá-los (incluindo o software System Center) para gerir até cinco dispositivos.</w:t>
      </w:r>
    </w:p>
    <w:p w14:paraId="74E62B8E" w14:textId="77777777" w:rsidR="00EF78B8" w:rsidRPr="00690C65" w:rsidRDefault="00EF78B8" w:rsidP="00EF78B8">
      <w:pPr>
        <w:pStyle w:val="ProductList-Body"/>
        <w:tabs>
          <w:tab w:val="clear" w:pos="158"/>
          <w:tab w:val="left" w:pos="180"/>
        </w:tabs>
      </w:pPr>
    </w:p>
    <w:p w14:paraId="50ABC0BC" w14:textId="77777777" w:rsidR="008070AF" w:rsidRPr="00690C65" w:rsidRDefault="008070AF" w:rsidP="008070AF">
      <w:pPr>
        <w:pStyle w:val="ProductList-Body"/>
        <w:tabs>
          <w:tab w:val="clear" w:pos="158"/>
          <w:tab w:val="left" w:pos="180"/>
        </w:tabs>
      </w:pPr>
      <w:r>
        <w:rPr>
          <w:b/>
          <w:color w:val="00188F"/>
        </w:rPr>
        <w:t>SL de Suplementos de Armazenamento</w:t>
      </w:r>
    </w:p>
    <w:p w14:paraId="680DD99D" w14:textId="77777777" w:rsidR="008070AF" w:rsidRPr="00690C65" w:rsidRDefault="008070AF" w:rsidP="008070AF">
      <w:pPr>
        <w:pStyle w:val="ProductList-Body"/>
        <w:tabs>
          <w:tab w:val="clear" w:pos="158"/>
          <w:tab w:val="left" w:pos="180"/>
        </w:tabs>
      </w:pPr>
      <w:r>
        <w:t>É necessária uma SL de Suplementos de Armazenamento para cada gigabyte de armazenamento para além do armazenamento fornecido com a subscrição base.</w:t>
      </w:r>
    </w:p>
    <w:p w14:paraId="76625CC2" w14:textId="77777777" w:rsidR="008070AF" w:rsidRPr="00690C65" w:rsidRDefault="008070AF" w:rsidP="008070AF">
      <w:pPr>
        <w:pStyle w:val="ProductList-Body"/>
        <w:tabs>
          <w:tab w:val="clear" w:pos="158"/>
          <w:tab w:val="left" w:pos="180"/>
        </w:tabs>
      </w:pPr>
    </w:p>
    <w:p w14:paraId="368D80ED" w14:textId="70CC96E3" w:rsidR="008070AF" w:rsidRPr="00690C65" w:rsidRDefault="008070AF" w:rsidP="008070AF">
      <w:pPr>
        <w:pStyle w:val="ProductList-Body"/>
        <w:tabs>
          <w:tab w:val="clear" w:pos="158"/>
          <w:tab w:val="left" w:pos="180"/>
        </w:tabs>
      </w:pPr>
      <w:r>
        <w:rPr>
          <w:b/>
          <w:color w:val="00188F"/>
        </w:rPr>
        <w:t>Componentes de Software do Windows no Software System Center</w:t>
      </w:r>
    </w:p>
    <w:p w14:paraId="6D97E713" w14:textId="646F4B1D" w:rsidR="008070AF" w:rsidRPr="00690C65" w:rsidRDefault="008070AF" w:rsidP="008070AF">
      <w:pPr>
        <w:pStyle w:val="ProductList-Body"/>
        <w:tabs>
          <w:tab w:val="clear" w:pos="158"/>
          <w:tab w:val="left" w:pos="180"/>
        </w:tabs>
      </w:pPr>
      <w:r>
        <w:t xml:space="preserve">O software System Center inclui um ou mais dos seguintes Componentes de Software do Windows: Microsoft .NET Framework, Microsoft Data Access Components, software Powershell e determinadas .dlls relacionadas com as tecnologias do Microsoft Build, Windows Identity Foundation, Biblioteca do Windows para JAVAScript, Debghelp.dll e Web Deploy. Os termos de licenciamento que regem a utilização dos Componentes de Software do Windows encontram-se na secção Windows 8.1 Pro e Enterprise dos Direitos de Utilização de Produto. Os Direitos de Utilização de Produto estão localizados em </w:t>
      </w:r>
      <w:hyperlink r:id="rId36" w:history="1">
        <w:r>
          <w:rPr>
            <w:rStyle w:val="Hyperlink"/>
          </w:rPr>
          <w:t>http://go.microsoft.com/?linkid=9839206</w:t>
        </w:r>
      </w:hyperlink>
      <w:hyperlink w:history="1"/>
      <w:r>
        <w:t>.</w:t>
      </w:r>
    </w:p>
    <w:p w14:paraId="7788C214" w14:textId="77777777" w:rsidR="008070AF" w:rsidRPr="00690C65" w:rsidRDefault="008070AF" w:rsidP="008070AF">
      <w:pPr>
        <w:pStyle w:val="ProductList-Body"/>
        <w:tabs>
          <w:tab w:val="clear" w:pos="158"/>
          <w:tab w:val="left" w:pos="180"/>
        </w:tabs>
      </w:pPr>
    </w:p>
    <w:p w14:paraId="548A74F9" w14:textId="77777777" w:rsidR="008070AF" w:rsidRPr="00690C65" w:rsidRDefault="008070AF" w:rsidP="008070AF">
      <w:pPr>
        <w:pStyle w:val="ProductList-Body"/>
        <w:tabs>
          <w:tab w:val="clear" w:pos="158"/>
          <w:tab w:val="left" w:pos="180"/>
        </w:tabs>
      </w:pPr>
      <w:r>
        <w:rPr>
          <w:b/>
          <w:color w:val="00188F"/>
        </w:rPr>
        <w:t>Tecnologia SQL Server e Referências</w:t>
      </w:r>
    </w:p>
    <w:p w14:paraId="5EB64A19" w14:textId="77777777" w:rsidR="008070AF" w:rsidRPr="00690C65" w:rsidRDefault="008070AF" w:rsidP="008070AF">
      <w:pPr>
        <w:pStyle w:val="ProductList-Body"/>
        <w:tabs>
          <w:tab w:val="clear" w:pos="158"/>
          <w:tab w:val="left" w:pos="180"/>
        </w:tabs>
      </w:pPr>
      <w:r>
        <w:t>O Software incluído com o software do Serviço Online inclui componentes da marca SQL Server que não a Base de Dados do SQL Server. Esses componentes são licenciados ao Cliente ao abrigo dos termos das respetivas licenças, que se encontram no diretório instalação ou programa de instalação unificado do software. O Cliente deverá obter o consentimento prévio por escrito da Microsoft para divulgar a terceiros os resultados de eventuais testes de referência destes componentes ou do software que os acompanhe.</w:t>
      </w:r>
    </w:p>
    <w:p w14:paraId="41E1E483" w14:textId="77777777" w:rsidR="008070AF" w:rsidRPr="00690C65" w:rsidRDefault="002A31DB" w:rsidP="008070AF">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Índice</w:t>
        </w:r>
      </w:hyperlink>
      <w:r w:rsidR="00355E55">
        <w:rPr>
          <w:sz w:val="16"/>
          <w:szCs w:val="16"/>
        </w:rPr>
        <w:t xml:space="preserve"> / </w:t>
      </w:r>
      <w:hyperlink w:anchor="GeneralTerms" w:history="1">
        <w:r w:rsidR="00355E55">
          <w:rPr>
            <w:rStyle w:val="Hyperlink"/>
            <w:sz w:val="16"/>
            <w:szCs w:val="16"/>
          </w:rPr>
          <w:t>Termos de Licenciamento Gerais</w:t>
        </w:r>
      </w:hyperlink>
    </w:p>
    <w:p w14:paraId="6EE36BF4" w14:textId="77777777" w:rsidR="0074447C" w:rsidRPr="00690C65" w:rsidRDefault="0074447C" w:rsidP="0074447C">
      <w:pPr>
        <w:pStyle w:val="ProductList-OfferingGroupHeading"/>
        <w:spacing w:after="80"/>
        <w:outlineLvl w:val="1"/>
      </w:pPr>
      <w:bookmarkStart w:id="64" w:name="_Toc424067543"/>
      <w:r>
        <w:t>Microsoft Dynamics Online Services</w:t>
      </w:r>
      <w:bookmarkEnd w:id="64"/>
    </w:p>
    <w:p w14:paraId="25B159D1" w14:textId="77777777" w:rsidR="0074447C" w:rsidRPr="00690C65" w:rsidRDefault="0074447C" w:rsidP="0074447C">
      <w:pPr>
        <w:pStyle w:val="ProductList-Body"/>
        <w:tabs>
          <w:tab w:val="clear" w:pos="158"/>
          <w:tab w:val="left" w:pos="360"/>
        </w:tabs>
      </w:pPr>
      <w:r>
        <w:rPr>
          <w:b/>
          <w:color w:val="00188F"/>
        </w:rPr>
        <w:t>Notificações</w:t>
      </w:r>
    </w:p>
    <w:p w14:paraId="1FCF693D" w14:textId="2FE2B5F6" w:rsidR="0074447C" w:rsidRPr="00690C65" w:rsidRDefault="0074447C" w:rsidP="0074447C">
      <w:pPr>
        <w:pStyle w:val="ProductList-Body"/>
      </w:pPr>
      <w:r>
        <w:t xml:space="preserve">As Notificações dos Mapas Bing e Suporte ao Cliente no </w:t>
      </w:r>
      <w:hyperlink w:anchor="Attachment1" w:history="1">
        <w:r>
          <w:rPr>
            <w:rStyle w:val="Hyperlink"/>
          </w:rPr>
          <w:t>Anexo 1</w:t>
        </w:r>
      </w:hyperlink>
      <w:r>
        <w:t xml:space="preserve"> aplicam-se.</w:t>
      </w:r>
    </w:p>
    <w:p w14:paraId="65135BC8" w14:textId="77777777" w:rsidR="003C6496" w:rsidRPr="00690C65" w:rsidRDefault="003C6496" w:rsidP="003C6496">
      <w:pPr>
        <w:pStyle w:val="ProductList-Body"/>
      </w:pPr>
    </w:p>
    <w:p w14:paraId="205755C0" w14:textId="32B50589" w:rsidR="003C6496" w:rsidRPr="00690C65" w:rsidRDefault="003C6496" w:rsidP="003C6496">
      <w:pPr>
        <w:pStyle w:val="ProductList-Body"/>
        <w:tabs>
          <w:tab w:val="clear" w:pos="158"/>
          <w:tab w:val="left" w:pos="180"/>
        </w:tabs>
      </w:pPr>
      <w:r>
        <w:rPr>
          <w:b/>
          <w:color w:val="00188F"/>
        </w:rPr>
        <w:t>Conjuntos de Aplicações de Licença de Subscrição</w:t>
      </w:r>
    </w:p>
    <w:p w14:paraId="75876E63" w14:textId="70E21103" w:rsidR="00234095" w:rsidRPr="00690C65" w:rsidRDefault="003C6496" w:rsidP="003C6496">
      <w:pPr>
        <w:pStyle w:val="ProductList-Body"/>
      </w:pPr>
      <w:r>
        <w:t xml:space="preserve">Além das SLs de Utilizador, consulte o </w:t>
      </w:r>
      <w:hyperlink w:anchor="Attachment2" w:history="1">
        <w:r>
          <w:rPr>
            <w:rStyle w:val="Hyperlink"/>
          </w:rPr>
          <w:t>Anexo 2</w:t>
        </w:r>
      </w:hyperlink>
      <w:r>
        <w:t xml:space="preserve"> para outras ofertas que cumprem os requisitos de SL</w:t>
      </w:r>
    </w:p>
    <w:p w14:paraId="0B15327B" w14:textId="77777777" w:rsidR="00234095" w:rsidRPr="00690C65" w:rsidRDefault="00234095" w:rsidP="0074447C">
      <w:pPr>
        <w:pStyle w:val="ProductList-Body"/>
      </w:pPr>
    </w:p>
    <w:p w14:paraId="17FD052C" w14:textId="7CFE4BB3" w:rsidR="000E6ED8" w:rsidRPr="00690C65" w:rsidRDefault="0074447C" w:rsidP="009B1BF6">
      <w:pPr>
        <w:pStyle w:val="ProductList-Offering1Heading"/>
        <w:outlineLvl w:val="2"/>
      </w:pPr>
      <w:r>
        <w:tab/>
      </w:r>
      <w:bookmarkStart w:id="65" w:name="_Toc424067544"/>
      <w:r>
        <w:t>Microsoft Dynamics CRM Online</w:t>
      </w:r>
      <w:bookmarkEnd w:id="65"/>
    </w:p>
    <w:p w14:paraId="01C5AC26" w14:textId="77777777" w:rsidR="00E275D6" w:rsidRDefault="00E275D6" w:rsidP="004E52BA">
      <w:pPr>
        <w:pStyle w:val="ProductList-Offering1"/>
        <w:sectPr w:rsidR="00E275D6" w:rsidSect="00D73EC5">
          <w:type w:val="continuous"/>
          <w:pgSz w:w="12240" w:h="15840"/>
          <w:pgMar w:top="1440" w:right="720" w:bottom="1440" w:left="720" w:header="720" w:footer="720" w:gutter="0"/>
          <w:cols w:space="720"/>
          <w:titlePg/>
          <w:docGrid w:linePitch="360"/>
        </w:sectPr>
      </w:pPr>
    </w:p>
    <w:p w14:paraId="3D3AA89B" w14:textId="02AEAA3E" w:rsidR="001B497B" w:rsidRPr="00690C65" w:rsidRDefault="001B497B" w:rsidP="00EF1E73">
      <w:pPr>
        <w:pStyle w:val="ProductList-Body"/>
      </w:pPr>
      <w:r>
        <w:rPr>
          <w:rFonts w:asciiTheme="majorHAnsi" w:hAnsiTheme="majorHAnsi"/>
          <w:sz w:val="16"/>
          <w:szCs w:val="16"/>
        </w:rPr>
        <w:t>Microsoft Dynamics CRM Online Essentials</w:t>
      </w:r>
    </w:p>
    <w:p w14:paraId="0E630A51" w14:textId="77777777" w:rsidR="001B497B" w:rsidRPr="00690C65" w:rsidRDefault="001B497B" w:rsidP="00EF1E73">
      <w:pPr>
        <w:pStyle w:val="ProductList-Body"/>
      </w:pPr>
      <w:r>
        <w:rPr>
          <w:rFonts w:asciiTheme="majorHAnsi" w:hAnsiTheme="majorHAnsi"/>
          <w:sz w:val="16"/>
          <w:szCs w:val="16"/>
        </w:rPr>
        <w:t>Microsoft Dynamics CRM Online Basic</w:t>
      </w:r>
    </w:p>
    <w:p w14:paraId="088F8E43" w14:textId="56527771" w:rsidR="001B497B" w:rsidRPr="00690C65" w:rsidRDefault="001B497B" w:rsidP="00EF1E73">
      <w:pPr>
        <w:pStyle w:val="ProductList-Body"/>
      </w:pPr>
      <w:r>
        <w:rPr>
          <w:rFonts w:asciiTheme="majorHAnsi" w:hAnsiTheme="majorHAnsi"/>
          <w:sz w:val="16"/>
          <w:szCs w:val="16"/>
        </w:rPr>
        <w:t>Microsoft Dynamics CRM Online Professional</w:t>
      </w:r>
    </w:p>
    <w:p w14:paraId="065142BC" w14:textId="77777777" w:rsidR="001B497B" w:rsidRPr="00690C65" w:rsidRDefault="001B497B" w:rsidP="00EF1E73">
      <w:pPr>
        <w:pStyle w:val="ProductList-Body"/>
      </w:pPr>
      <w:r>
        <w:rPr>
          <w:rFonts w:asciiTheme="majorHAnsi" w:hAnsiTheme="majorHAnsi"/>
          <w:sz w:val="16"/>
          <w:szCs w:val="16"/>
        </w:rPr>
        <w:t>Microsoft Dynamics CRM Online Enterprise</w:t>
      </w:r>
    </w:p>
    <w:p w14:paraId="51F4C6D8" w14:textId="58511F3A" w:rsidR="00E275D6" w:rsidRDefault="00E275D6" w:rsidP="00EF1E73">
      <w:pPr>
        <w:pStyle w:val="ProductList-Body"/>
        <w:sectPr w:rsidR="00E275D6" w:rsidSect="00E275D6">
          <w:type w:val="continuous"/>
          <w:pgSz w:w="12240" w:h="15840"/>
          <w:pgMar w:top="1440" w:right="720" w:bottom="1440" w:left="720" w:header="720" w:footer="720" w:gutter="0"/>
          <w:cols w:num="2" w:space="720"/>
          <w:titlePg/>
          <w:docGrid w:linePitch="360"/>
        </w:sectPr>
      </w:pPr>
    </w:p>
    <w:p w14:paraId="3D35934B" w14:textId="7C2E376E" w:rsidR="000A5E8A" w:rsidRPr="00690C65" w:rsidRDefault="000A5E8A" w:rsidP="000A5E8A">
      <w:pPr>
        <w:pStyle w:val="ProductList-Body"/>
        <w:pBdr>
          <w:top w:val="single" w:sz="4" w:space="1" w:color="BFBFBF" w:themeColor="background1" w:themeShade="BF"/>
        </w:pBdr>
      </w:pPr>
    </w:p>
    <w:p w14:paraId="2FE51F09" w14:textId="194668F2" w:rsidR="001B497B" w:rsidRPr="00690C65" w:rsidRDefault="001B497B" w:rsidP="000A5E8A">
      <w:pPr>
        <w:pStyle w:val="ProductList-Body"/>
        <w:tabs>
          <w:tab w:val="clear" w:pos="158"/>
          <w:tab w:val="left" w:pos="360"/>
        </w:tabs>
      </w:pPr>
      <w:r>
        <w:rPr>
          <w:b/>
          <w:color w:val="00188F"/>
        </w:rPr>
        <w:t>Utilizadores Externos</w:t>
      </w:r>
    </w:p>
    <w:p w14:paraId="2041C544" w14:textId="44F81550" w:rsidR="001B497B" w:rsidRPr="00690C65" w:rsidRDefault="001B497B" w:rsidP="000A5E8A">
      <w:pPr>
        <w:pStyle w:val="ProductList-Body"/>
        <w:tabs>
          <w:tab w:val="clear" w:pos="158"/>
          <w:tab w:val="left" w:pos="360"/>
        </w:tabs>
      </w:pPr>
      <w:r>
        <w:t>Os Utilizadores Externos de todas as edições do Microsoft Dynamics CRM Online não necessitam de uma SL para aceder ao Serviço Online a menos que utilizem clientes Microsoft Dynamics CRM. Esta isenção não se aplica ao acesso do Microsoft Dynamics Marketing, Microsoft Social Engagement ou Parature, da Microsoft.</w:t>
      </w:r>
      <w:r>
        <w:rPr>
          <w:color w:val="000000" w:themeColor="text1"/>
          <w:szCs w:val="18"/>
        </w:rPr>
        <w:t xml:space="preserve"> </w:t>
      </w:r>
    </w:p>
    <w:p w14:paraId="719EFD5C" w14:textId="0A05AF6C" w:rsidR="004E52BA" w:rsidRPr="00690C65" w:rsidRDefault="002A31DB" w:rsidP="004E52BA">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Índice</w:t>
        </w:r>
      </w:hyperlink>
      <w:r w:rsidR="00355E55">
        <w:rPr>
          <w:sz w:val="16"/>
          <w:szCs w:val="16"/>
        </w:rPr>
        <w:t xml:space="preserve"> / </w:t>
      </w:r>
      <w:hyperlink w:anchor="GeneralTerms" w:history="1">
        <w:r w:rsidR="00355E55">
          <w:rPr>
            <w:rStyle w:val="Hyperlink"/>
            <w:sz w:val="16"/>
            <w:szCs w:val="16"/>
          </w:rPr>
          <w:t>Termos de Licenciamento Gerais</w:t>
        </w:r>
      </w:hyperlink>
    </w:p>
    <w:p w14:paraId="18BD01E1" w14:textId="78160B60" w:rsidR="0074447C" w:rsidRPr="00690C65" w:rsidRDefault="0074447C" w:rsidP="0074447C">
      <w:pPr>
        <w:pStyle w:val="ProductList-Offering2Heading"/>
        <w:outlineLvl w:val="2"/>
      </w:pPr>
      <w:bookmarkStart w:id="66" w:name="_Toc424067545"/>
      <w:r>
        <w:t>Microsoft Dynamics Marketing</w:t>
      </w:r>
      <w:bookmarkEnd w:id="66"/>
    </w:p>
    <w:p w14:paraId="25FDCE6F" w14:textId="77777777" w:rsidR="0074447C" w:rsidRPr="00690C65" w:rsidRDefault="0074447C" w:rsidP="0074447C">
      <w:pPr>
        <w:pStyle w:val="ProductList-Body"/>
      </w:pPr>
      <w:r>
        <w:rPr>
          <w:rFonts w:asciiTheme="majorHAnsi" w:hAnsiTheme="majorHAnsi"/>
          <w:sz w:val="16"/>
          <w:szCs w:val="16"/>
        </w:rPr>
        <w:t>Microsoft Dynamics Marketing Enterprise</w:t>
      </w:r>
    </w:p>
    <w:p w14:paraId="14E54CEC" w14:textId="77777777" w:rsidR="0074447C" w:rsidRPr="00690C65" w:rsidRDefault="0074447C" w:rsidP="0074447C">
      <w:pPr>
        <w:pStyle w:val="ProductList-Body"/>
      </w:pPr>
      <w:r>
        <w:rPr>
          <w:rFonts w:asciiTheme="majorHAnsi" w:hAnsiTheme="majorHAnsi"/>
          <w:sz w:val="16"/>
          <w:szCs w:val="16"/>
        </w:rPr>
        <w:t>Microsoft Dynamics Marketing Sales Collaboration</w:t>
      </w:r>
    </w:p>
    <w:p w14:paraId="3BC4AFFC" w14:textId="77777777" w:rsidR="0074447C" w:rsidRPr="00690C65" w:rsidRDefault="0074447C" w:rsidP="0074447C">
      <w:pPr>
        <w:pStyle w:val="ProductList-Body"/>
        <w:pBdr>
          <w:top w:val="single" w:sz="4" w:space="1" w:color="BFBFBF" w:themeColor="background1" w:themeShade="BF"/>
        </w:pBdr>
      </w:pPr>
    </w:p>
    <w:p w14:paraId="7622B294" w14:textId="77777777" w:rsidR="00E53C1F" w:rsidRPr="00690C65" w:rsidRDefault="00E53C1F" w:rsidP="00E53C1F">
      <w:pPr>
        <w:pStyle w:val="ProductList-Body"/>
      </w:pPr>
      <w:r>
        <w:rPr>
          <w:b/>
          <w:color w:val="00188F"/>
        </w:rPr>
        <w:t>Contrato de Nível de Serviço</w:t>
      </w:r>
    </w:p>
    <w:p w14:paraId="2C29C397" w14:textId="607B3120" w:rsidR="00E53C1F" w:rsidRPr="00690C65" w:rsidRDefault="00E53C1F" w:rsidP="00E53C1F">
      <w:pPr>
        <w:pStyle w:val="ProductList-Body"/>
      </w:pPr>
      <w:r>
        <w:t>Não existe nenhum SLA para o Microsoft Dynamics Marketing.</w:t>
      </w:r>
    </w:p>
    <w:p w14:paraId="31497FAF" w14:textId="77777777" w:rsidR="00E53C1F" w:rsidRPr="00690C65" w:rsidRDefault="00E53C1F" w:rsidP="0074447C">
      <w:pPr>
        <w:pStyle w:val="ProductList-Body"/>
        <w:tabs>
          <w:tab w:val="clear" w:pos="158"/>
          <w:tab w:val="left" w:pos="360"/>
        </w:tabs>
      </w:pPr>
    </w:p>
    <w:p w14:paraId="03A01D82" w14:textId="77777777" w:rsidR="0074447C" w:rsidRPr="00690C65" w:rsidRDefault="0074447C" w:rsidP="0074447C">
      <w:pPr>
        <w:pStyle w:val="ProductList-Body"/>
        <w:tabs>
          <w:tab w:val="clear" w:pos="158"/>
          <w:tab w:val="left" w:pos="360"/>
        </w:tabs>
      </w:pPr>
      <w:r>
        <w:rPr>
          <w:b/>
          <w:color w:val="00188F"/>
        </w:rPr>
        <w:t>Perfil de Utilizador Web</w:t>
      </w:r>
    </w:p>
    <w:p w14:paraId="3098B83A" w14:textId="076A0F57" w:rsidR="0074447C" w:rsidRPr="00690C65" w:rsidRDefault="0074447C" w:rsidP="0074447C">
      <w:pPr>
        <w:pStyle w:val="ProductList-Body"/>
      </w:pPr>
      <w:r>
        <w:t>Os utilizadores configurados e com acesso a este Serviço Online como Utilizadores do Portal da Web não precisam de SLs de Utilizador.</w:t>
      </w:r>
    </w:p>
    <w:p w14:paraId="6DE06528" w14:textId="22CF45F8" w:rsidR="0074447C" w:rsidRPr="00690C65" w:rsidRDefault="002A31DB" w:rsidP="0074447C">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Índice</w:t>
        </w:r>
      </w:hyperlink>
      <w:r w:rsidR="00355E55">
        <w:rPr>
          <w:sz w:val="16"/>
          <w:szCs w:val="16"/>
        </w:rPr>
        <w:t xml:space="preserve"> / </w:t>
      </w:r>
      <w:hyperlink w:anchor="GeneralTerms" w:history="1">
        <w:r w:rsidR="00355E55">
          <w:rPr>
            <w:rStyle w:val="Hyperlink"/>
            <w:sz w:val="16"/>
            <w:szCs w:val="16"/>
          </w:rPr>
          <w:t>Termos de Licenciamento Gerais</w:t>
        </w:r>
      </w:hyperlink>
    </w:p>
    <w:p w14:paraId="5C492BA3" w14:textId="163FBDEA" w:rsidR="00234095" w:rsidRPr="00690C65" w:rsidRDefault="00234095" w:rsidP="00234095">
      <w:pPr>
        <w:pStyle w:val="ProductList-Offering2Heading"/>
        <w:outlineLvl w:val="2"/>
      </w:pPr>
      <w:r>
        <w:tab/>
      </w:r>
      <w:bookmarkStart w:id="67" w:name="_Toc424067546"/>
      <w:r>
        <w:t>Microsoft Social Engagement</w:t>
      </w:r>
      <w:bookmarkEnd w:id="67"/>
    </w:p>
    <w:p w14:paraId="7E1BF27D" w14:textId="7231FD4B" w:rsidR="00234095" w:rsidRPr="00690C65" w:rsidRDefault="00234095" w:rsidP="00234095">
      <w:pPr>
        <w:pStyle w:val="ProductList-Body"/>
      </w:pPr>
      <w:r>
        <w:rPr>
          <w:rFonts w:asciiTheme="majorHAnsi" w:hAnsiTheme="majorHAnsi"/>
          <w:sz w:val="16"/>
          <w:szCs w:val="16"/>
        </w:rPr>
        <w:t>Microsoft Social Engagement Professional</w:t>
      </w:r>
    </w:p>
    <w:p w14:paraId="33B6D257" w14:textId="481AF843" w:rsidR="00840373" w:rsidRPr="00690C65" w:rsidRDefault="00840373" w:rsidP="00234095">
      <w:pPr>
        <w:pStyle w:val="ProductList-Body"/>
      </w:pPr>
      <w:r>
        <w:rPr>
          <w:rFonts w:asciiTheme="majorHAnsi" w:hAnsiTheme="majorHAnsi"/>
          <w:sz w:val="16"/>
          <w:szCs w:val="16"/>
        </w:rPr>
        <w:t>Microsoft Social Engagement Enterprise</w:t>
      </w:r>
    </w:p>
    <w:p w14:paraId="5EAF2DB7" w14:textId="77777777" w:rsidR="00234095" w:rsidRPr="00690C65" w:rsidRDefault="00234095" w:rsidP="00234095">
      <w:pPr>
        <w:pStyle w:val="ProductList-Body"/>
        <w:pBdr>
          <w:top w:val="single" w:sz="4" w:space="1" w:color="BFBFBF" w:themeColor="background1" w:themeShade="BF"/>
        </w:pBdr>
      </w:pPr>
    </w:p>
    <w:p w14:paraId="47F1DFE4" w14:textId="77777777" w:rsidR="00DD2927" w:rsidRPr="00690C65" w:rsidRDefault="00DD2927" w:rsidP="00DD2927">
      <w:pPr>
        <w:pStyle w:val="ProductList-Body"/>
      </w:pPr>
      <w:r>
        <w:rPr>
          <w:b/>
          <w:color w:val="00188F"/>
        </w:rPr>
        <w:t>Contrato de Nível de Serviço</w:t>
      </w:r>
    </w:p>
    <w:p w14:paraId="2526FAEE" w14:textId="02CF1C30" w:rsidR="00DD2927" w:rsidRPr="00690C65" w:rsidRDefault="00DD2927" w:rsidP="00DD2927">
      <w:pPr>
        <w:pStyle w:val="ProductList-Body"/>
      </w:pPr>
      <w:r>
        <w:t>Não existe nenhum SLA para o Microsoft Social Engagement.</w:t>
      </w:r>
    </w:p>
    <w:p w14:paraId="7B89B3D7" w14:textId="77777777" w:rsidR="00DD2927" w:rsidRPr="00690C65" w:rsidRDefault="00DD2927" w:rsidP="00234095">
      <w:pPr>
        <w:pStyle w:val="ProductList-Body"/>
        <w:tabs>
          <w:tab w:val="clear" w:pos="158"/>
          <w:tab w:val="left" w:pos="360"/>
        </w:tabs>
      </w:pPr>
    </w:p>
    <w:p w14:paraId="0179AB89" w14:textId="5E790D51" w:rsidR="00234095" w:rsidRPr="00690C65" w:rsidRDefault="00234095" w:rsidP="00234095">
      <w:pPr>
        <w:pStyle w:val="ProductList-Body"/>
        <w:tabs>
          <w:tab w:val="clear" w:pos="158"/>
          <w:tab w:val="left" w:pos="360"/>
        </w:tabs>
      </w:pPr>
      <w:r>
        <w:rPr>
          <w:b/>
          <w:color w:val="00188F"/>
        </w:rPr>
        <w:t>Conteúdo Social Obtido através do Microsoft Social Engagement</w:t>
      </w:r>
    </w:p>
    <w:p w14:paraId="5E68D6B4" w14:textId="67C1D2D9" w:rsidR="00234095" w:rsidRPr="00690C65" w:rsidRDefault="00234095" w:rsidP="00234095">
      <w:pPr>
        <w:pStyle w:val="ProductList-Body"/>
        <w:tabs>
          <w:tab w:val="clear" w:pos="158"/>
          <w:tab w:val="left" w:pos="360"/>
        </w:tabs>
      </w:pPr>
      <w:r>
        <w:t>Por Conteúdo Social entende-se conteúdo publicamente disponível recolhido nas redes sociais (como no Twitter, Facebook e YouTube) e serviços de indexação de dados ou de agregação de dados como resposta às consultas de pesquisa do Cliente executadas no Microsoft Social Engagement. O Conteúdo Social não corresponde aos Dados do Cliente. O Cliente pode utilizar o Conteúdo Social apenas para fins comerciais internos. A Microsoft reserva-se o direito de:</w:t>
      </w:r>
    </w:p>
    <w:p w14:paraId="77019DD1" w14:textId="77777777" w:rsidR="00234095" w:rsidRPr="00690C65" w:rsidRDefault="00234095" w:rsidP="00234095">
      <w:pPr>
        <w:pStyle w:val="ProductList-Body"/>
        <w:numPr>
          <w:ilvl w:val="0"/>
          <w:numId w:val="13"/>
        </w:numPr>
        <w:ind w:left="450" w:hanging="270"/>
      </w:pPr>
      <w:r>
        <w:t xml:space="preserve">armazenar Conteúdo Social numa base de dados em conjunto com o conteúdo agregado de outras origens por outros licenciados; </w:t>
      </w:r>
    </w:p>
    <w:p w14:paraId="14104062" w14:textId="77777777" w:rsidR="00234095" w:rsidRPr="00690C65" w:rsidRDefault="00234095" w:rsidP="00234095">
      <w:pPr>
        <w:pStyle w:val="ProductList-Body"/>
        <w:numPr>
          <w:ilvl w:val="0"/>
          <w:numId w:val="13"/>
        </w:numPr>
        <w:spacing w:before="40"/>
        <w:ind w:left="450" w:hanging="274"/>
      </w:pPr>
      <w:r>
        <w:t xml:space="preserve">aceder, editar ou eliminar Conteúdo Social em resposta a um pedido de uma rede social, serviço de indexação de dados ou agregação de dados, proprietário do Conteúdo Social ou um pedido para remoção ao abrigo da lei Digital Millennium Copyright Act; </w:t>
      </w:r>
    </w:p>
    <w:p w14:paraId="4E82A0FB" w14:textId="77777777" w:rsidR="00234095" w:rsidRPr="00690C65" w:rsidRDefault="00234095" w:rsidP="00234095">
      <w:pPr>
        <w:pStyle w:val="ProductList-Body"/>
        <w:numPr>
          <w:ilvl w:val="0"/>
          <w:numId w:val="13"/>
        </w:numPr>
        <w:spacing w:before="40"/>
        <w:ind w:left="450" w:hanging="274"/>
      </w:pPr>
      <w:r>
        <w:t>dar instruções ao Cliente para editar ou eliminar o Conteúdo Social, se o Cliente exportar Conteúdo Social; e</w:t>
      </w:r>
    </w:p>
    <w:p w14:paraId="04668B90" w14:textId="57844584" w:rsidR="00234095" w:rsidRPr="00690C65" w:rsidRDefault="00234095" w:rsidP="00234095">
      <w:pPr>
        <w:pStyle w:val="ProductList-Body"/>
        <w:numPr>
          <w:ilvl w:val="0"/>
          <w:numId w:val="13"/>
        </w:numPr>
        <w:spacing w:before="40"/>
        <w:ind w:left="450" w:hanging="274"/>
      </w:pPr>
      <w:r>
        <w:t xml:space="preserve">eliminar ou restringir mais o acesso ao Conteúdo Social após o Serviço Online cessar ou expirar. </w:t>
      </w:r>
    </w:p>
    <w:p w14:paraId="76991E49" w14:textId="77777777" w:rsidR="00E776C5" w:rsidRPr="00690C65" w:rsidRDefault="002A31DB" w:rsidP="00E776C5">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Índice</w:t>
        </w:r>
      </w:hyperlink>
      <w:r w:rsidR="00355E55">
        <w:rPr>
          <w:sz w:val="16"/>
          <w:szCs w:val="16"/>
        </w:rPr>
        <w:t xml:space="preserve"> / </w:t>
      </w:r>
      <w:hyperlink w:anchor="GeneralTerms" w:history="1">
        <w:r w:rsidR="00355E55">
          <w:rPr>
            <w:rStyle w:val="Hyperlink"/>
            <w:sz w:val="16"/>
            <w:szCs w:val="16"/>
          </w:rPr>
          <w:t>Termos de Licenciamento Gerais</w:t>
        </w:r>
      </w:hyperlink>
    </w:p>
    <w:p w14:paraId="6B2BCF60" w14:textId="5A21FCB8" w:rsidR="00E776C5" w:rsidRPr="00690C65" w:rsidRDefault="00E776C5" w:rsidP="006B7543">
      <w:pPr>
        <w:pStyle w:val="ProductList-Offering2Heading"/>
        <w:outlineLvl w:val="2"/>
      </w:pPr>
      <w:r>
        <w:tab/>
      </w:r>
      <w:bookmarkStart w:id="68" w:name="_Toc424067547"/>
      <w:r>
        <w:t>Parature, da Microsoft</w:t>
      </w:r>
      <w:bookmarkEnd w:id="68"/>
    </w:p>
    <w:p w14:paraId="72DC0FC9" w14:textId="341C5E91" w:rsidR="00E776C5" w:rsidRPr="00690C65" w:rsidRDefault="00E776C5" w:rsidP="006B7543">
      <w:pPr>
        <w:pStyle w:val="ProductList-Body"/>
      </w:pPr>
      <w:r>
        <w:rPr>
          <w:rFonts w:asciiTheme="majorHAnsi" w:hAnsiTheme="majorHAnsi"/>
          <w:sz w:val="16"/>
          <w:szCs w:val="16"/>
        </w:rPr>
        <w:t>Parature Enterprise</w:t>
      </w:r>
    </w:p>
    <w:p w14:paraId="7F568B1A" w14:textId="77777777" w:rsidR="00E776C5" w:rsidRPr="00690C65" w:rsidRDefault="00E776C5" w:rsidP="006B7543">
      <w:pPr>
        <w:pStyle w:val="ProductList-Body"/>
        <w:pBdr>
          <w:top w:val="single" w:sz="4" w:space="1" w:color="BFBFBF" w:themeColor="background1" w:themeShade="BF"/>
        </w:pBdr>
      </w:pPr>
    </w:p>
    <w:p w14:paraId="6314EC11" w14:textId="77777777" w:rsidR="00DD2927" w:rsidRPr="00690C65" w:rsidRDefault="00DD2927" w:rsidP="006B7543">
      <w:pPr>
        <w:pStyle w:val="ProductList-Body"/>
      </w:pPr>
      <w:r>
        <w:rPr>
          <w:b/>
          <w:color w:val="00188F"/>
        </w:rPr>
        <w:t>Contrato de Nível de Serviço</w:t>
      </w:r>
    </w:p>
    <w:p w14:paraId="34B12191" w14:textId="7BA81900" w:rsidR="00DD2927" w:rsidRPr="00690C65" w:rsidRDefault="00DD2927" w:rsidP="006B7543">
      <w:pPr>
        <w:pStyle w:val="ProductList-Body"/>
      </w:pPr>
      <w:r>
        <w:t>Não existe nenhum SLA para o Parature, da Microsoft.</w:t>
      </w:r>
    </w:p>
    <w:p w14:paraId="08C7C227" w14:textId="77777777" w:rsidR="00DD2927" w:rsidRPr="00690C65" w:rsidRDefault="00DD2927" w:rsidP="006B7543">
      <w:pPr>
        <w:pStyle w:val="ProductList-Body"/>
      </w:pPr>
    </w:p>
    <w:p w14:paraId="463F46D2" w14:textId="20F15D24" w:rsidR="00DD2927" w:rsidRPr="00690C65" w:rsidRDefault="00DD2927" w:rsidP="006B7543">
      <w:pPr>
        <w:pStyle w:val="ProductList-Body"/>
      </w:pPr>
      <w:r>
        <w:t xml:space="preserve">O Cliente pode utilizar o Parature de acordo com os termos de privacidade e/ou segurança localizados em </w:t>
      </w:r>
      <w:hyperlink r:id="rId37" w:history="1">
        <w:r w:rsidRPr="006B7543">
          <w:rPr>
            <w:rStyle w:val="Hyperlink"/>
          </w:rPr>
          <w:t>http://www.parature.com/privacylegal/</w:t>
        </w:r>
      </w:hyperlink>
      <w:r>
        <w:t>.</w:t>
      </w:r>
    </w:p>
    <w:p w14:paraId="1C854430" w14:textId="77777777" w:rsidR="00E776C5" w:rsidRPr="00690C65" w:rsidRDefault="002A31DB" w:rsidP="00E776C5">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Índice</w:t>
        </w:r>
      </w:hyperlink>
      <w:r w:rsidR="00355E55">
        <w:rPr>
          <w:sz w:val="16"/>
          <w:szCs w:val="16"/>
        </w:rPr>
        <w:t xml:space="preserve"> / </w:t>
      </w:r>
      <w:hyperlink w:anchor="GeneralTerms" w:history="1">
        <w:r w:rsidR="00355E55">
          <w:rPr>
            <w:rStyle w:val="Hyperlink"/>
            <w:sz w:val="16"/>
            <w:szCs w:val="16"/>
          </w:rPr>
          <w:t>Termos de Licenciamento Gerais</w:t>
        </w:r>
      </w:hyperlink>
    </w:p>
    <w:p w14:paraId="4E44AC5B" w14:textId="6D7F2572" w:rsidR="003D22CB" w:rsidRPr="00690C65" w:rsidRDefault="004E52BA" w:rsidP="00D73EC5">
      <w:pPr>
        <w:pStyle w:val="ProductList-OfferingGroupHeading"/>
        <w:spacing w:after="80"/>
        <w:outlineLvl w:val="1"/>
      </w:pPr>
      <w:bookmarkStart w:id="69" w:name="_Toc424067548"/>
      <w:r>
        <w:t>Serviços do Office 365</w:t>
      </w:r>
      <w:bookmarkEnd w:id="69"/>
    </w:p>
    <w:p w14:paraId="0D6092AD" w14:textId="020427FE" w:rsidR="000E3993" w:rsidRPr="00690C65" w:rsidRDefault="000E3993" w:rsidP="000E3993">
      <w:pPr>
        <w:pStyle w:val="ProductList-Body"/>
        <w:tabs>
          <w:tab w:val="clear" w:pos="158"/>
          <w:tab w:val="left" w:pos="360"/>
        </w:tabs>
      </w:pPr>
      <w:r>
        <w:rPr>
          <w:b/>
          <w:color w:val="00188F"/>
        </w:rPr>
        <w:t>Notificações</w:t>
      </w:r>
    </w:p>
    <w:p w14:paraId="4CE7ACB8" w14:textId="5F825498" w:rsidR="000E3993" w:rsidRPr="00690C65" w:rsidRDefault="000E3993" w:rsidP="000E3993">
      <w:pPr>
        <w:pStyle w:val="ProductList-Body"/>
      </w:pPr>
      <w:r>
        <w:t xml:space="preserve">As Notificações dos Mapas Bing no </w:t>
      </w:r>
      <w:hyperlink w:anchor="Attachment1" w:history="1">
        <w:r>
          <w:rPr>
            <w:rStyle w:val="Hyperlink"/>
          </w:rPr>
          <w:t>Anexo 1</w:t>
        </w:r>
      </w:hyperlink>
      <w:r>
        <w:t xml:space="preserve"> aplicam-se.</w:t>
      </w:r>
    </w:p>
    <w:p w14:paraId="6DD48789" w14:textId="77777777" w:rsidR="000E3993" w:rsidRPr="00690C65" w:rsidRDefault="000E3993" w:rsidP="000E3993">
      <w:pPr>
        <w:pStyle w:val="ProductList-Body"/>
      </w:pPr>
    </w:p>
    <w:p w14:paraId="78B5ADA0" w14:textId="77777777" w:rsidR="009427A1" w:rsidRPr="00690C65" w:rsidRDefault="009427A1" w:rsidP="009427A1">
      <w:pPr>
        <w:pStyle w:val="ProductList-Body"/>
      </w:pPr>
      <w:bookmarkStart w:id="70" w:name="CoreFeaturesforOffice365Services"/>
      <w:r>
        <w:rPr>
          <w:b/>
          <w:color w:val="00188F"/>
        </w:rPr>
        <w:t>Funcionalidades Principais para os Serviços do Office 365</w:t>
      </w:r>
    </w:p>
    <w:bookmarkEnd w:id="70"/>
    <w:p w14:paraId="6CD2CC0F" w14:textId="7D0FEFFD" w:rsidR="009427A1" w:rsidRPr="00690C65" w:rsidRDefault="009427A1" w:rsidP="009427A1">
      <w:pPr>
        <w:pStyle w:val="ProductList-Body"/>
      </w:pPr>
      <w:r>
        <w:t>Durante a vigência da subscrição do Cliente, os Serviços do Office 365 estarão substancialmente em conformidade com a descrição das Funcionalidades Principais fornecida (se existir) nas secções específicas do serviço do Office 365 abaixo, ao abrigo das restrições de Produto ou fatores externos (tais como os limites de destinatários, número de mensagens, tamanho das mensagens e tamanho da caixa de correio para correio eletrónico; políticas de retenção de dados predefinidas ou impostas pelo Cliente; limites na pesquisa; limites no armazenamento; configurações do Cliente ou utilizador final; e limites para a capacidade de reunião). A Microsoft só poderá eliminar de forma permanente uma funcionalidade especificada abaixo se fornecer ao Cliente uma funcionalidade alternativa razoável.</w:t>
      </w:r>
    </w:p>
    <w:p w14:paraId="3A3B75B4" w14:textId="77777777" w:rsidR="008732B3" w:rsidRPr="00690C65" w:rsidRDefault="008732B3" w:rsidP="009427A1">
      <w:pPr>
        <w:pStyle w:val="ProductList-Body"/>
      </w:pPr>
    </w:p>
    <w:p w14:paraId="6313F83C" w14:textId="77777777" w:rsidR="009427A1" w:rsidRPr="00690C65" w:rsidRDefault="009427A1" w:rsidP="00F750CE">
      <w:pPr>
        <w:pStyle w:val="ProductList-Body"/>
        <w:tabs>
          <w:tab w:val="clear" w:pos="158"/>
          <w:tab w:val="left" w:pos="360"/>
        </w:tabs>
        <w:ind w:left="180"/>
      </w:pPr>
      <w:r>
        <w:rPr>
          <w:b/>
          <w:color w:val="0072C6"/>
        </w:rPr>
        <w:t>Portal de Administração</w:t>
      </w:r>
    </w:p>
    <w:p w14:paraId="1026F256" w14:textId="77777777" w:rsidR="009427A1" w:rsidRPr="00690C65" w:rsidRDefault="009427A1" w:rsidP="00F750CE">
      <w:pPr>
        <w:pStyle w:val="ProductList-Body"/>
        <w:tabs>
          <w:tab w:val="clear" w:pos="158"/>
          <w:tab w:val="left" w:pos="360"/>
        </w:tabs>
        <w:ind w:left="180"/>
      </w:pPr>
      <w:r>
        <w:t>O Cliente poderá adicionar e remover utilizadores finais e domínios, gerir licenças e criar grupos através do Portal dos Serviços Online da Microsoft ou um site sucessor.</w:t>
      </w:r>
    </w:p>
    <w:p w14:paraId="6DEB3BE1" w14:textId="77777777" w:rsidR="009427A1" w:rsidRPr="00690C65" w:rsidRDefault="009427A1" w:rsidP="009427A1">
      <w:pPr>
        <w:pStyle w:val="ProductList-Body"/>
      </w:pPr>
    </w:p>
    <w:p w14:paraId="130DD1E2" w14:textId="77777777" w:rsidR="004A2A95" w:rsidRPr="00690C65" w:rsidRDefault="004A2A95" w:rsidP="004A2A95">
      <w:pPr>
        <w:pStyle w:val="ProductList-Body"/>
        <w:tabs>
          <w:tab w:val="clear" w:pos="158"/>
          <w:tab w:val="left" w:pos="180"/>
        </w:tabs>
      </w:pPr>
      <w:r>
        <w:rPr>
          <w:b/>
          <w:color w:val="00188F"/>
        </w:rPr>
        <w:t>Conjuntos de Aplicações de Licença de Subscrição</w:t>
      </w:r>
    </w:p>
    <w:p w14:paraId="143997D5" w14:textId="1E4E341A" w:rsidR="004A2A95" w:rsidRPr="00690C65" w:rsidRDefault="004A2A95" w:rsidP="004A2A95">
      <w:pPr>
        <w:pStyle w:val="ProductList-Body"/>
        <w:tabs>
          <w:tab w:val="clear" w:pos="158"/>
          <w:tab w:val="left" w:pos="180"/>
        </w:tabs>
      </w:pPr>
      <w:r>
        <w:t xml:space="preserve">Para além das SLs de Utilizador, consulte o </w:t>
      </w:r>
      <w:hyperlink w:anchor="Attachment2" w:history="1">
        <w:r>
          <w:rPr>
            <w:rStyle w:val="Hyperlink"/>
          </w:rPr>
          <w:t>Anexo 2</w:t>
        </w:r>
      </w:hyperlink>
      <w:r>
        <w:t xml:space="preserve"> para ver outras SLs que cumprem os requisitos do Exchange Online Planos 1 e 2, Skype para Empresas Online Planos 1 e 2 e SharePoint Online Planos 1 e 2.</w:t>
      </w:r>
    </w:p>
    <w:p w14:paraId="0A11F7CA" w14:textId="77777777" w:rsidR="009427A1" w:rsidRPr="00690C65" w:rsidRDefault="009427A1" w:rsidP="004A2A95">
      <w:pPr>
        <w:pStyle w:val="ProductList-Body"/>
      </w:pPr>
    </w:p>
    <w:p w14:paraId="40EDB465" w14:textId="77777777" w:rsidR="00E93FD0" w:rsidRPr="00690C65" w:rsidRDefault="00E93FD0" w:rsidP="00D73EC5">
      <w:pPr>
        <w:pStyle w:val="ProductList-Offering2Heading"/>
        <w:outlineLvl w:val="2"/>
      </w:pPr>
      <w:r>
        <w:tab/>
      </w:r>
      <w:bookmarkStart w:id="71" w:name="_Toc424067549"/>
      <w:r>
        <w:t>Exchange Online</w:t>
      </w:r>
      <w:bookmarkEnd w:id="71"/>
    </w:p>
    <w:p w14:paraId="504B85AD" w14:textId="77777777" w:rsidR="00E93FD0" w:rsidRDefault="00E93FD0" w:rsidP="004E52BA">
      <w:pPr>
        <w:pStyle w:val="ProductList-Offering1"/>
        <w:sectPr w:rsidR="00E93FD0" w:rsidSect="00E275D6">
          <w:type w:val="continuous"/>
          <w:pgSz w:w="12240" w:h="15840"/>
          <w:pgMar w:top="1440" w:right="720" w:bottom="1440" w:left="720" w:header="720" w:footer="720" w:gutter="0"/>
          <w:cols w:space="720"/>
          <w:titlePg/>
          <w:docGrid w:linePitch="360"/>
        </w:sectPr>
      </w:pPr>
    </w:p>
    <w:p w14:paraId="787610FA" w14:textId="1EB7AABB" w:rsidR="004E52BA" w:rsidRPr="00690C65" w:rsidRDefault="00E275D6" w:rsidP="00EF1E73">
      <w:pPr>
        <w:pStyle w:val="ProductList-Body"/>
      </w:pPr>
      <w:r>
        <w:rPr>
          <w:rFonts w:asciiTheme="majorHAnsi" w:hAnsiTheme="majorHAnsi"/>
          <w:sz w:val="16"/>
          <w:szCs w:val="16"/>
        </w:rPr>
        <w:t>Prevenção de Perda de Dados</w:t>
      </w:r>
    </w:p>
    <w:p w14:paraId="27CEEB85" w14:textId="77777777" w:rsidR="004E52BA" w:rsidRPr="00690C65" w:rsidRDefault="004E52BA" w:rsidP="00EF1E73">
      <w:pPr>
        <w:pStyle w:val="ProductList-Body"/>
      </w:pPr>
      <w:r>
        <w:rPr>
          <w:rFonts w:asciiTheme="majorHAnsi" w:hAnsiTheme="majorHAnsi"/>
          <w:sz w:val="16"/>
          <w:szCs w:val="16"/>
        </w:rPr>
        <w:t>Arquivo de Exchange Online para Exchange Online</w:t>
      </w:r>
    </w:p>
    <w:p w14:paraId="482E07E9" w14:textId="77777777" w:rsidR="004E52BA" w:rsidRPr="00690C65" w:rsidRDefault="004E52BA" w:rsidP="00EF1E73">
      <w:pPr>
        <w:pStyle w:val="ProductList-Body"/>
      </w:pPr>
      <w:r>
        <w:rPr>
          <w:rFonts w:asciiTheme="majorHAnsi" w:hAnsiTheme="majorHAnsi"/>
          <w:sz w:val="16"/>
          <w:szCs w:val="16"/>
        </w:rPr>
        <w:t>Arquivo de Exchange Online para Exchange Server</w:t>
      </w:r>
    </w:p>
    <w:p w14:paraId="28F25122" w14:textId="77777777" w:rsidR="004E52BA" w:rsidRPr="00690C65" w:rsidRDefault="004E52BA" w:rsidP="00EF1E73">
      <w:pPr>
        <w:pStyle w:val="ProductList-Body"/>
      </w:pPr>
      <w:r>
        <w:rPr>
          <w:rFonts w:asciiTheme="majorHAnsi" w:hAnsiTheme="majorHAnsi"/>
          <w:sz w:val="16"/>
          <w:szCs w:val="16"/>
        </w:rPr>
        <w:t>Exchange Online Kiosk</w:t>
      </w:r>
    </w:p>
    <w:p w14:paraId="731F56DF" w14:textId="77777777" w:rsidR="004E52BA" w:rsidRPr="00690C65" w:rsidRDefault="004E52BA" w:rsidP="00EF1E73">
      <w:pPr>
        <w:pStyle w:val="ProductList-Body"/>
      </w:pPr>
      <w:r>
        <w:rPr>
          <w:rFonts w:asciiTheme="majorHAnsi" w:hAnsiTheme="majorHAnsi"/>
          <w:sz w:val="16"/>
          <w:szCs w:val="16"/>
        </w:rPr>
        <w:t>Exchange Online Plano 1</w:t>
      </w:r>
    </w:p>
    <w:p w14:paraId="14549AD5" w14:textId="77777777" w:rsidR="004E52BA" w:rsidRPr="00690C65" w:rsidRDefault="004E52BA" w:rsidP="00EF1E73">
      <w:pPr>
        <w:pStyle w:val="ProductList-Body"/>
      </w:pPr>
      <w:r>
        <w:rPr>
          <w:rFonts w:asciiTheme="majorHAnsi" w:hAnsiTheme="majorHAnsi"/>
          <w:sz w:val="16"/>
          <w:szCs w:val="16"/>
        </w:rPr>
        <w:t>Exchange Online Plano 2</w:t>
      </w:r>
    </w:p>
    <w:p w14:paraId="2CDBADFE" w14:textId="0EEE23AE" w:rsidR="00E275D6" w:rsidRDefault="00E275D6" w:rsidP="00E93FD0">
      <w:pPr>
        <w:pStyle w:val="ProductList-Offering2"/>
        <w:sectPr w:rsidR="00E275D6" w:rsidSect="00E275D6">
          <w:type w:val="continuous"/>
          <w:pgSz w:w="12240" w:h="15840"/>
          <w:pgMar w:top="1440" w:right="720" w:bottom="1440" w:left="720" w:header="720" w:footer="720" w:gutter="0"/>
          <w:cols w:num="2" w:space="720"/>
          <w:titlePg/>
          <w:docGrid w:linePitch="360"/>
        </w:sectPr>
      </w:pPr>
    </w:p>
    <w:p w14:paraId="1E943615" w14:textId="77777777" w:rsidR="00123E7D" w:rsidRPr="00690C65" w:rsidRDefault="00123E7D" w:rsidP="00123E7D">
      <w:pPr>
        <w:pStyle w:val="ProductList-Body"/>
        <w:pBdr>
          <w:top w:val="single" w:sz="4" w:space="1" w:color="BFBFBF" w:themeColor="background1" w:themeShade="BF"/>
        </w:pBdr>
      </w:pPr>
    </w:p>
    <w:p w14:paraId="0148DFFB" w14:textId="0758CBAD" w:rsidR="001A19E0" w:rsidRPr="00690C65" w:rsidRDefault="00DC0A1F" w:rsidP="001A19E0">
      <w:pPr>
        <w:pStyle w:val="ProductList-Body"/>
      </w:pPr>
      <w:r>
        <w:rPr>
          <w:b/>
          <w:color w:val="00188F"/>
        </w:rPr>
        <w:t>Funcionalidades Principais para os Serviços do Office 365 – Exchange Online</w:t>
      </w:r>
    </w:p>
    <w:p w14:paraId="029F6D7B" w14:textId="281EEFC8" w:rsidR="001A19E0" w:rsidRPr="00690C65" w:rsidRDefault="001A19E0" w:rsidP="001A19E0">
      <w:pPr>
        <w:pStyle w:val="ProductList-Body"/>
      </w:pPr>
      <w:r>
        <w:t xml:space="preserve">O Exchange Online ou um serviço sucessor terá as seguintes capacidades de </w:t>
      </w:r>
      <w:hyperlink w:anchor="CoreFeaturesforOffice365Services" w:history="1">
        <w:r>
          <w:rPr>
            <w:rStyle w:val="Hyperlink"/>
          </w:rPr>
          <w:t>Funcionalidades Principais</w:t>
        </w:r>
      </w:hyperlink>
      <w:r>
        <w:t>:</w:t>
      </w:r>
    </w:p>
    <w:p w14:paraId="1D120F58" w14:textId="77777777" w:rsidR="00017A5A" w:rsidRPr="00690C65" w:rsidRDefault="00017A5A" w:rsidP="001A19E0">
      <w:pPr>
        <w:pStyle w:val="ProductList-Body"/>
      </w:pPr>
    </w:p>
    <w:p w14:paraId="1211BEB5" w14:textId="77777777" w:rsidR="001A19E0" w:rsidRPr="00690C65" w:rsidRDefault="001A19E0" w:rsidP="001A19E0">
      <w:pPr>
        <w:pStyle w:val="ProductList-Body"/>
        <w:ind w:left="180"/>
      </w:pPr>
      <w:r>
        <w:rPr>
          <w:b/>
          <w:color w:val="0072C6"/>
        </w:rPr>
        <w:t>Endereços de Correio Eletrónico</w:t>
      </w:r>
    </w:p>
    <w:p w14:paraId="3937A9A0" w14:textId="4DCDD39C" w:rsidR="001A19E0" w:rsidRPr="00690C65" w:rsidRDefault="001A19E0" w:rsidP="001A19E0">
      <w:pPr>
        <w:pStyle w:val="ProductList-Body"/>
        <w:ind w:left="180"/>
      </w:pPr>
      <w:r>
        <w:t>Um utilizador final poderá enviar mensagens de correio eletrónico, receber mensagens de correio eletrónico provenientes de dentro e de fora da organização do Cliente e aceder à caixa de correio do utilizador final.</w:t>
      </w:r>
    </w:p>
    <w:p w14:paraId="5C9883D4" w14:textId="77777777" w:rsidR="001A19E0" w:rsidRPr="00690C65" w:rsidRDefault="001A19E0" w:rsidP="001A19E0">
      <w:pPr>
        <w:pStyle w:val="ProductList-Body"/>
        <w:ind w:left="180"/>
      </w:pPr>
    </w:p>
    <w:p w14:paraId="53900BEE" w14:textId="77777777" w:rsidR="001A19E0" w:rsidRPr="00690C65" w:rsidRDefault="001A19E0" w:rsidP="001A19E0">
      <w:pPr>
        <w:pStyle w:val="ProductList-Body"/>
        <w:ind w:left="180"/>
      </w:pPr>
      <w:r>
        <w:rPr>
          <w:b/>
          <w:color w:val="0072C6"/>
        </w:rPr>
        <w:t>Acesso através de Browser e Móvel</w:t>
      </w:r>
    </w:p>
    <w:p w14:paraId="277343D5" w14:textId="1C1D7BA1" w:rsidR="001A19E0" w:rsidRPr="00690C65" w:rsidRDefault="001A19E0" w:rsidP="001A19E0">
      <w:pPr>
        <w:pStyle w:val="ProductList-Body"/>
        <w:ind w:left="180"/>
      </w:pPr>
      <w:r>
        <w:t>Através do protocolo Microsoft Exchange ActiveSync ou um protocolo ou tecnologia alternativo, o Exchange Online permitirá a um utilizador final enviar e receber mensagens de correio eletrónico e atualizar e ver calendários a partir de um dispositivo móvel que suporte corretamente um protocolo ou tecnologia desse tipo. Um utilizador final poderá enviar mensagens de correio eletrónico, receber mensagens de correio eletrónico provenientes de dentro e de fora da organização do Cliente e aceder à caixa de correio do utilizador final, tudo a partir de um browser compatível.</w:t>
      </w:r>
    </w:p>
    <w:p w14:paraId="620639C0" w14:textId="77777777" w:rsidR="001A19E0" w:rsidRPr="00690C65" w:rsidRDefault="001A19E0" w:rsidP="001A19E0">
      <w:pPr>
        <w:pStyle w:val="ProductList-Body"/>
        <w:ind w:left="180"/>
      </w:pPr>
    </w:p>
    <w:p w14:paraId="05B168D9" w14:textId="77777777" w:rsidR="001A19E0" w:rsidRPr="00690C65" w:rsidRDefault="001A19E0" w:rsidP="001A19E0">
      <w:pPr>
        <w:pStyle w:val="ProductList-Body"/>
        <w:ind w:left="180"/>
      </w:pPr>
      <w:r>
        <w:rPr>
          <w:b/>
          <w:color w:val="0072C6"/>
        </w:rPr>
        <w:t>Políticas de Retenção</w:t>
      </w:r>
    </w:p>
    <w:p w14:paraId="0BFE11A8" w14:textId="021008B4" w:rsidR="001A19E0" w:rsidRPr="00690C65" w:rsidRDefault="001A19E0" w:rsidP="001A19E0">
      <w:pPr>
        <w:pStyle w:val="ProductList-Body"/>
        <w:ind w:left="180"/>
      </w:pPr>
      <w:r>
        <w:t>O Cliente poderá estabelecer políticas de arquivo e de eliminação para mensagens de correio eletrónico.</w:t>
      </w:r>
    </w:p>
    <w:p w14:paraId="23E25D82" w14:textId="77777777" w:rsidR="001A19E0" w:rsidRPr="00690C65" w:rsidRDefault="001A19E0" w:rsidP="001A19E0">
      <w:pPr>
        <w:pStyle w:val="ProductList-Body"/>
        <w:ind w:left="180"/>
      </w:pPr>
    </w:p>
    <w:p w14:paraId="42B509D2" w14:textId="77777777" w:rsidR="001A19E0" w:rsidRPr="00690C65" w:rsidRDefault="001A19E0" w:rsidP="001A19E0">
      <w:pPr>
        <w:pStyle w:val="ProductList-Body"/>
        <w:ind w:left="180"/>
      </w:pPr>
      <w:r>
        <w:rPr>
          <w:b/>
          <w:color w:val="0072C6"/>
        </w:rPr>
        <w:t>Recuperação dos Itens Eliminados e da Caixa de Correio</w:t>
      </w:r>
    </w:p>
    <w:p w14:paraId="2CF81441" w14:textId="36468419" w:rsidR="001A19E0" w:rsidRPr="00690C65" w:rsidRDefault="001A19E0" w:rsidP="001A19E0">
      <w:pPr>
        <w:pStyle w:val="ProductList-Body"/>
        <w:ind w:left="180"/>
      </w:pPr>
      <w:r>
        <w:t>O Cliente poderá recuperar o conteúdo de uma caixa de correio não partilhada eliminada e um utilizador final poderá recuperar um item que tenha sido eliminado de uma das pastas de correio eletrónico do utilizador final.</w:t>
      </w:r>
    </w:p>
    <w:p w14:paraId="3E2A0723" w14:textId="77777777" w:rsidR="001A19E0" w:rsidRPr="00690C65" w:rsidRDefault="001A19E0" w:rsidP="001A19E0">
      <w:pPr>
        <w:pStyle w:val="ProductList-Body"/>
        <w:ind w:left="180"/>
      </w:pPr>
    </w:p>
    <w:p w14:paraId="4FCE47EA" w14:textId="77777777" w:rsidR="001A19E0" w:rsidRPr="00690C65" w:rsidRDefault="001A19E0" w:rsidP="001A19E0">
      <w:pPr>
        <w:pStyle w:val="ProductList-Body"/>
        <w:ind w:left="180"/>
      </w:pPr>
      <w:r>
        <w:rPr>
          <w:b/>
          <w:color w:val="0072C6"/>
        </w:rPr>
        <w:t>Pesquisa entre Múltiplas Caixas de Correio</w:t>
      </w:r>
    </w:p>
    <w:p w14:paraId="442DBA42" w14:textId="37A9B852" w:rsidR="001A19E0" w:rsidRPr="00690C65" w:rsidRDefault="001A19E0" w:rsidP="001A19E0">
      <w:pPr>
        <w:pStyle w:val="ProductList-Body"/>
        <w:ind w:left="180"/>
      </w:pPr>
      <w:r>
        <w:t>O Cliente poderá procurar conteúdo em múltiplas caixas de correio na respetiva organização.</w:t>
      </w:r>
    </w:p>
    <w:p w14:paraId="6D60AB6B" w14:textId="77777777" w:rsidR="001A19E0" w:rsidRPr="00690C65" w:rsidRDefault="001A19E0" w:rsidP="001A19E0">
      <w:pPr>
        <w:pStyle w:val="ProductList-Body"/>
        <w:ind w:left="180"/>
      </w:pPr>
    </w:p>
    <w:p w14:paraId="3467D71C" w14:textId="77777777" w:rsidR="001A19E0" w:rsidRPr="00690C65" w:rsidRDefault="001A19E0" w:rsidP="001A19E0">
      <w:pPr>
        <w:pStyle w:val="ProductList-Body"/>
        <w:ind w:left="180"/>
      </w:pPr>
      <w:r>
        <w:rPr>
          <w:b/>
          <w:color w:val="0072C6"/>
        </w:rPr>
        <w:t>Calendário</w:t>
      </w:r>
    </w:p>
    <w:p w14:paraId="294F5C1B" w14:textId="0EB42AC3" w:rsidR="001A19E0" w:rsidRPr="00690C65" w:rsidRDefault="001A19E0" w:rsidP="001A19E0">
      <w:pPr>
        <w:pStyle w:val="ProductList-Body"/>
        <w:ind w:left="180"/>
      </w:pPr>
      <w:r>
        <w:t>Um utilizador final poderá ver um calendário e agendar compromissos, reuniões e respostas automáticas a mensagens de correio eletrónico recebidas.</w:t>
      </w:r>
    </w:p>
    <w:p w14:paraId="309D22AE" w14:textId="77777777" w:rsidR="001A19E0" w:rsidRPr="00690C65" w:rsidRDefault="001A19E0" w:rsidP="001A19E0">
      <w:pPr>
        <w:pStyle w:val="ProductList-Body"/>
        <w:ind w:left="180"/>
      </w:pPr>
    </w:p>
    <w:p w14:paraId="12646D9A" w14:textId="77777777" w:rsidR="001A19E0" w:rsidRPr="00690C65" w:rsidRDefault="001A19E0" w:rsidP="001A19E0">
      <w:pPr>
        <w:pStyle w:val="ProductList-Body"/>
        <w:ind w:left="180"/>
      </w:pPr>
      <w:r>
        <w:rPr>
          <w:b/>
          <w:color w:val="0072C6"/>
        </w:rPr>
        <w:t>Contactos</w:t>
      </w:r>
    </w:p>
    <w:p w14:paraId="648D4163" w14:textId="31CD581B" w:rsidR="001A19E0" w:rsidRPr="00690C65" w:rsidRDefault="001A19E0" w:rsidP="001A19E0">
      <w:pPr>
        <w:pStyle w:val="ProductList-Body"/>
        <w:ind w:left="180"/>
      </w:pPr>
      <w:r>
        <w:t>Através de uma interface de utilizador fornecida pelo Exchange Online, o Cliente poderá criar e gerir grupos de distribuição e um diretório para toda a organização para utilizadores finais que têm correio, bem como grupos de distribuição e contactos externos.</w:t>
      </w:r>
    </w:p>
    <w:p w14:paraId="2DB9CF43" w14:textId="77777777" w:rsidR="001A19E0" w:rsidRPr="008732B3" w:rsidRDefault="001A19E0" w:rsidP="001A19E0">
      <w:pPr>
        <w:pStyle w:val="ProductList-Body"/>
        <w:rPr>
          <w:sz w:val="16"/>
          <w:szCs w:val="16"/>
        </w:rPr>
      </w:pPr>
    </w:p>
    <w:p w14:paraId="6B6C75C8" w14:textId="47017AF8" w:rsidR="00DC0A1F" w:rsidRPr="00690C65" w:rsidRDefault="00DC0A1F" w:rsidP="00DC0A1F">
      <w:pPr>
        <w:pStyle w:val="ProductList-Body"/>
      </w:pPr>
      <w:r>
        <w:rPr>
          <w:b/>
          <w:color w:val="00188F"/>
        </w:rPr>
        <w:t>Funcionalidades Principais para os Serviços do Office 365 – Arquivo de Exchange Online</w:t>
      </w:r>
    </w:p>
    <w:p w14:paraId="3AEF57B1" w14:textId="16E85B0A" w:rsidR="00DC0A1F" w:rsidRPr="00690C65" w:rsidRDefault="00DC0A1F" w:rsidP="00DC0A1F">
      <w:pPr>
        <w:pStyle w:val="ProductList-Body"/>
      </w:pPr>
      <w:r>
        <w:t xml:space="preserve">O Arquivo de Exchange Online ou um serviço sucessor terá as seguintes capacidades de </w:t>
      </w:r>
      <w:hyperlink w:anchor="CoreFeaturesforOffice365Services" w:history="1">
        <w:r>
          <w:rPr>
            <w:rStyle w:val="Hyperlink"/>
          </w:rPr>
          <w:t>Funcionalidades Principais</w:t>
        </w:r>
      </w:hyperlink>
      <w:r>
        <w:t>:</w:t>
      </w:r>
    </w:p>
    <w:p w14:paraId="2A148731" w14:textId="77777777" w:rsidR="000B0627" w:rsidRPr="008732B3" w:rsidRDefault="000B0627" w:rsidP="00DC0A1F">
      <w:pPr>
        <w:pStyle w:val="ProductList-Body"/>
        <w:rPr>
          <w:sz w:val="16"/>
          <w:szCs w:val="16"/>
        </w:rPr>
      </w:pPr>
    </w:p>
    <w:p w14:paraId="40C43371" w14:textId="77777777" w:rsidR="00ED50E6" w:rsidRPr="00690C65" w:rsidRDefault="001A19E0" w:rsidP="00ED50E6">
      <w:pPr>
        <w:pStyle w:val="ProductList-Body"/>
        <w:ind w:left="180"/>
      </w:pPr>
      <w:r>
        <w:rPr>
          <w:b/>
          <w:color w:val="0072C6"/>
        </w:rPr>
        <w:t>Armazenamento</w:t>
      </w:r>
    </w:p>
    <w:p w14:paraId="4D3B73EF" w14:textId="41F65D4D" w:rsidR="001A19E0" w:rsidRPr="00690C65" w:rsidRDefault="001A19E0" w:rsidP="00ED50E6">
      <w:pPr>
        <w:pStyle w:val="ProductList-Body"/>
        <w:ind w:left="180"/>
      </w:pPr>
      <w:r>
        <w:t>O Cliente poderá permitir que um utilizador final armazene mensagens de correio eletrónico.</w:t>
      </w:r>
    </w:p>
    <w:p w14:paraId="20F27813" w14:textId="77777777" w:rsidR="00ED50E6" w:rsidRPr="008732B3" w:rsidRDefault="00ED50E6" w:rsidP="00ED50E6">
      <w:pPr>
        <w:pStyle w:val="ProductList-Body"/>
        <w:ind w:left="180"/>
        <w:rPr>
          <w:sz w:val="16"/>
          <w:szCs w:val="16"/>
        </w:rPr>
      </w:pPr>
    </w:p>
    <w:p w14:paraId="0586DAE4" w14:textId="77777777" w:rsidR="00ED50E6" w:rsidRPr="00690C65" w:rsidRDefault="001A19E0" w:rsidP="00ED50E6">
      <w:pPr>
        <w:pStyle w:val="ProductList-Body"/>
        <w:ind w:left="180"/>
      </w:pPr>
      <w:r>
        <w:rPr>
          <w:b/>
          <w:color w:val="0072C6"/>
        </w:rPr>
        <w:t>Políticas de Retenção</w:t>
      </w:r>
    </w:p>
    <w:p w14:paraId="7CDB87D7" w14:textId="21882356" w:rsidR="001A19E0" w:rsidRPr="00690C65" w:rsidRDefault="001A19E0" w:rsidP="00ED50E6">
      <w:pPr>
        <w:pStyle w:val="ProductList-Body"/>
        <w:ind w:left="180"/>
      </w:pPr>
      <w:r>
        <w:t>O Cliente poderá estabelecer políticas de arquivo e de eliminação para mensagens de correio eletrónico distintas das políticas que um utilizador final pode aplicar à própria caixa de correio do utilizador final.</w:t>
      </w:r>
    </w:p>
    <w:p w14:paraId="10F531F1" w14:textId="77777777" w:rsidR="00ED50E6" w:rsidRPr="008732B3" w:rsidRDefault="00ED50E6" w:rsidP="00ED50E6">
      <w:pPr>
        <w:pStyle w:val="ProductList-Body"/>
        <w:ind w:left="180"/>
        <w:rPr>
          <w:sz w:val="16"/>
          <w:szCs w:val="16"/>
        </w:rPr>
      </w:pPr>
    </w:p>
    <w:p w14:paraId="53518FF9" w14:textId="77777777" w:rsidR="00ED50E6" w:rsidRPr="00690C65" w:rsidRDefault="001A19E0" w:rsidP="00ED50E6">
      <w:pPr>
        <w:pStyle w:val="ProductList-Body"/>
        <w:ind w:left="180"/>
      </w:pPr>
      <w:r>
        <w:rPr>
          <w:b/>
          <w:color w:val="0072C6"/>
        </w:rPr>
        <w:t>Recuperação dos Itens Eliminados e da Caixa de Correio</w:t>
      </w:r>
    </w:p>
    <w:p w14:paraId="0CF73227" w14:textId="7B0D2157" w:rsidR="001A19E0" w:rsidRPr="00690C65" w:rsidRDefault="001A19E0" w:rsidP="00ED50E6">
      <w:pPr>
        <w:pStyle w:val="ProductList-Body"/>
        <w:ind w:left="180"/>
      </w:pPr>
      <w:r>
        <w:t>O Cliente, através dos serviços de suporte do Office 365, poderá recuperar uma caixa de correio de arquivo eliminada e um utilizador final poderá recuperar um item que tenha sido eliminado de uma das pastas de correio eletrónico do utilizador final no arquivo do utilizador final.</w:t>
      </w:r>
    </w:p>
    <w:p w14:paraId="2989B781" w14:textId="77777777" w:rsidR="00ED50E6" w:rsidRPr="008732B3" w:rsidRDefault="00ED50E6" w:rsidP="00ED50E6">
      <w:pPr>
        <w:pStyle w:val="ProductList-Body"/>
        <w:ind w:left="180"/>
        <w:rPr>
          <w:sz w:val="2"/>
          <w:szCs w:val="2"/>
        </w:rPr>
      </w:pPr>
    </w:p>
    <w:p w14:paraId="32403BAC" w14:textId="77777777" w:rsidR="00ED50E6" w:rsidRPr="00690C65" w:rsidRDefault="001A19E0" w:rsidP="00ED50E6">
      <w:pPr>
        <w:pStyle w:val="ProductList-Body"/>
        <w:ind w:left="180"/>
      </w:pPr>
      <w:r>
        <w:rPr>
          <w:b/>
          <w:color w:val="0072C6"/>
        </w:rPr>
        <w:t>Pesquisa entre Múltiplas Caixas de Correio</w:t>
      </w:r>
    </w:p>
    <w:p w14:paraId="024BBD24" w14:textId="653E014F" w:rsidR="001A19E0" w:rsidRPr="00690C65" w:rsidRDefault="001A19E0" w:rsidP="00ED50E6">
      <w:pPr>
        <w:pStyle w:val="ProductList-Body"/>
        <w:ind w:left="180"/>
      </w:pPr>
      <w:r>
        <w:t>O Cliente poderá procurar conteúdo em múltiplas caixas de correio na respetiva organização.</w:t>
      </w:r>
    </w:p>
    <w:p w14:paraId="2351983F" w14:textId="77777777" w:rsidR="00ED50E6" w:rsidRPr="00690C65" w:rsidRDefault="00ED50E6" w:rsidP="00ED50E6">
      <w:pPr>
        <w:pStyle w:val="ProductList-Body"/>
        <w:ind w:left="180"/>
      </w:pPr>
    </w:p>
    <w:p w14:paraId="448BE475" w14:textId="77777777" w:rsidR="00ED50E6" w:rsidRPr="00690C65" w:rsidRDefault="001A19E0" w:rsidP="006B7543">
      <w:pPr>
        <w:pStyle w:val="ProductList-Body"/>
        <w:keepNext/>
        <w:ind w:left="187"/>
      </w:pPr>
      <w:r>
        <w:rPr>
          <w:b/>
          <w:color w:val="0072C6"/>
        </w:rPr>
        <w:t>Restrição Legal</w:t>
      </w:r>
    </w:p>
    <w:p w14:paraId="2EA3BFAF" w14:textId="45C83957" w:rsidR="001A19E0" w:rsidRPr="00690C65" w:rsidRDefault="001A19E0" w:rsidP="00ED50E6">
      <w:pPr>
        <w:pStyle w:val="ProductList-Body"/>
        <w:ind w:left="180"/>
      </w:pPr>
      <w:r>
        <w:t>O Cliente poderá aplicar uma “restrição legal” a uma caixa de correio principal e caixa de correio de arquivo de um utilizador final para preservar o conteúdo dessas caixas de correio.</w:t>
      </w:r>
    </w:p>
    <w:p w14:paraId="26A98DD1" w14:textId="77777777" w:rsidR="006523C8" w:rsidRPr="00690C65" w:rsidRDefault="006523C8" w:rsidP="006523C8">
      <w:pPr>
        <w:pStyle w:val="ProductList-Body"/>
      </w:pPr>
    </w:p>
    <w:p w14:paraId="4ACEA0A4" w14:textId="60DB9570" w:rsidR="006523C8" w:rsidRPr="00690C65" w:rsidRDefault="006523C8" w:rsidP="006523C8">
      <w:pPr>
        <w:pStyle w:val="ProductList-Body"/>
        <w:ind w:left="180"/>
      </w:pPr>
      <w:r>
        <w:rPr>
          <w:b/>
          <w:color w:val="0072C6"/>
        </w:rPr>
        <w:t>Arquivo</w:t>
      </w:r>
    </w:p>
    <w:p w14:paraId="73F5962E" w14:textId="77777777" w:rsidR="006523C8" w:rsidRPr="00690C65" w:rsidRDefault="006523C8" w:rsidP="006523C8">
      <w:pPr>
        <w:pStyle w:val="ProductList-Body"/>
        <w:ind w:left="180"/>
      </w:pPr>
      <w:r>
        <w:t>O arquivo pode ser utilizado apenas para o armazenamento de mensagens com os planos Exchange Online Plans 1 e 2.</w:t>
      </w:r>
    </w:p>
    <w:p w14:paraId="2F8F646A" w14:textId="77777777" w:rsidR="006523C8" w:rsidRPr="00690C65" w:rsidRDefault="006523C8" w:rsidP="006523C8">
      <w:pPr>
        <w:pStyle w:val="ProductList-Body"/>
        <w:ind w:left="180"/>
      </w:pPr>
    </w:p>
    <w:p w14:paraId="2B0BFA2B" w14:textId="6300D19C" w:rsidR="006523C8" w:rsidRPr="00690C65" w:rsidRDefault="006523C8" w:rsidP="006523C8">
      <w:pPr>
        <w:pStyle w:val="ProductList-Body"/>
        <w:ind w:left="180"/>
      </w:pPr>
      <w:r>
        <w:rPr>
          <w:b/>
          <w:color w:val="0072C6"/>
        </w:rPr>
        <w:t>Arquivo para o Exchange Server</w:t>
      </w:r>
    </w:p>
    <w:p w14:paraId="05891E4A" w14:textId="77777777" w:rsidR="006523C8" w:rsidRPr="00690C65" w:rsidRDefault="006523C8" w:rsidP="006523C8">
      <w:pPr>
        <w:pStyle w:val="ProductList-Body"/>
        <w:ind w:left="180"/>
      </w:pPr>
      <w:r>
        <w:t>Os utilizadores licenciados para a Licença de Acesso de Cliente do Exchange Server 2013 Standard poderão aceder às funcionalidades da Licença de Acesso de Cliente Enterprise do Exchange Server 2013 necessárias para apoiar a utilização do Arquivo de Exchange Online para Exchange Server.</w:t>
      </w:r>
    </w:p>
    <w:p w14:paraId="785BA81D" w14:textId="77777777" w:rsidR="006523C8" w:rsidRPr="00690C65" w:rsidRDefault="006523C8" w:rsidP="006523C8">
      <w:pPr>
        <w:pStyle w:val="ProductList-Body"/>
        <w:ind w:left="180"/>
      </w:pPr>
    </w:p>
    <w:p w14:paraId="6F4D5951" w14:textId="77777777" w:rsidR="006523C8" w:rsidRPr="00690C65" w:rsidRDefault="006523C8" w:rsidP="006523C8">
      <w:pPr>
        <w:pStyle w:val="ProductList-Body"/>
        <w:tabs>
          <w:tab w:val="clear" w:pos="158"/>
          <w:tab w:val="left" w:pos="270"/>
        </w:tabs>
      </w:pPr>
      <w:r>
        <w:rPr>
          <w:b/>
          <w:color w:val="00188F"/>
        </w:rPr>
        <w:t>Exchange Online Plan 2 da Migração do Exchange Hosted Archive</w:t>
      </w:r>
    </w:p>
    <w:p w14:paraId="05687124" w14:textId="296CBE08" w:rsidR="006523C8" w:rsidRPr="00690C65" w:rsidRDefault="006523C8" w:rsidP="006523C8">
      <w:pPr>
        <w:pStyle w:val="ProductList-Body"/>
        <w:tabs>
          <w:tab w:val="clear" w:pos="158"/>
          <w:tab w:val="left" w:pos="270"/>
        </w:tabs>
      </w:pPr>
      <w:r>
        <w:t xml:space="preserve">O Exchange Online Plan 2 é um Serviço Online sucessor do Exchange Hosted Archive. Se o Cliente efetuar a renovação do Exchange Hosted Archive para o Exchange Online Plan 2 e ainda não tiver efetuado a migração para o Exchange Online Plan 2, os utilizadores licenciados do Cliente podem continuar a utilizar o serviço Exchange Hosted Archive ao abrigo dos termos dos Direitos de Utilização de Produto de março de 2011 até à primeira migração do Cliente para o Exchange Online Plan 2 ou até à expiração das SLs de Utilizador do Exchange Online Plan 2 do Cliente. Os Direitos de Utilização de Produto estão localizados em </w:t>
      </w:r>
      <w:hyperlink r:id="rId38" w:history="1">
        <w:r>
          <w:rPr>
            <w:rStyle w:val="Hyperlink"/>
          </w:rPr>
          <w:t>http://go.microsoft.com/?linkid=9839206</w:t>
        </w:r>
      </w:hyperlink>
      <w:r>
        <w:rPr>
          <w:rStyle w:val="Hyperlink"/>
        </w:rPr>
        <w:t>.</w:t>
      </w:r>
    </w:p>
    <w:p w14:paraId="3945EE2A" w14:textId="77777777" w:rsidR="006523C8" w:rsidRPr="00690C65" w:rsidRDefault="006523C8" w:rsidP="006523C8">
      <w:pPr>
        <w:pStyle w:val="ProductList-Body"/>
      </w:pPr>
    </w:p>
    <w:p w14:paraId="542F144C" w14:textId="77777777" w:rsidR="009427A1" w:rsidRPr="00690C65" w:rsidRDefault="009427A1" w:rsidP="009427A1">
      <w:pPr>
        <w:pStyle w:val="ProductList-Body"/>
        <w:tabs>
          <w:tab w:val="clear" w:pos="158"/>
          <w:tab w:val="left" w:pos="180"/>
        </w:tabs>
      </w:pPr>
      <w:r>
        <w:rPr>
          <w:b/>
          <w:color w:val="00188F"/>
        </w:rPr>
        <w:t>Licença de Prevenção de Perda de Dados por Dispositivo</w:t>
      </w:r>
    </w:p>
    <w:p w14:paraId="2D2A7D2E" w14:textId="77777777" w:rsidR="009427A1" w:rsidRPr="00690C65" w:rsidRDefault="009427A1" w:rsidP="009427A1">
      <w:pPr>
        <w:pStyle w:val="ProductList-Body"/>
        <w:tabs>
          <w:tab w:val="clear" w:pos="158"/>
          <w:tab w:val="left" w:pos="180"/>
        </w:tabs>
      </w:pPr>
      <w:r>
        <w:t>Se o Cliente tiver licença para a Prevenção de Perda de Dados por Dispositivo, todos os utilizadores do Dispositivo Licenciado têm licença para o Serviço Online.</w:t>
      </w:r>
    </w:p>
    <w:p w14:paraId="4B754C73" w14:textId="77777777" w:rsidR="00E93FD0" w:rsidRPr="00690C65" w:rsidRDefault="002A31DB" w:rsidP="00E93FD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Índice</w:t>
        </w:r>
      </w:hyperlink>
      <w:r w:rsidR="00355E55">
        <w:rPr>
          <w:sz w:val="16"/>
          <w:szCs w:val="16"/>
        </w:rPr>
        <w:t xml:space="preserve"> / </w:t>
      </w:r>
      <w:hyperlink w:anchor="GeneralTerms" w:history="1">
        <w:r w:rsidR="00355E55">
          <w:rPr>
            <w:rStyle w:val="Hyperlink"/>
            <w:sz w:val="16"/>
            <w:szCs w:val="16"/>
          </w:rPr>
          <w:t>Termos de Licenciamento Gerais</w:t>
        </w:r>
      </w:hyperlink>
    </w:p>
    <w:p w14:paraId="145B06D2" w14:textId="4E7FB79D" w:rsidR="00862C50" w:rsidRPr="00690C65" w:rsidRDefault="00862C50" w:rsidP="00D73EC5">
      <w:pPr>
        <w:pStyle w:val="ProductList-Offering2Heading"/>
        <w:outlineLvl w:val="2"/>
      </w:pPr>
      <w:r>
        <w:tab/>
      </w:r>
      <w:bookmarkStart w:id="72" w:name="_Toc424067550"/>
      <w:r>
        <w:t>Office 365 Applications</w:t>
      </w:r>
      <w:bookmarkEnd w:id="72"/>
    </w:p>
    <w:p w14:paraId="0321636F" w14:textId="77777777" w:rsidR="00862C50" w:rsidRDefault="00862C50" w:rsidP="00862C50">
      <w:pPr>
        <w:pStyle w:val="ProductList-Offering1"/>
        <w:sectPr w:rsidR="00862C50" w:rsidSect="00E275D6">
          <w:type w:val="continuous"/>
          <w:pgSz w:w="12240" w:h="15840"/>
          <w:pgMar w:top="1440" w:right="720" w:bottom="1440" w:left="720" w:header="720" w:footer="720" w:gutter="0"/>
          <w:cols w:space="720"/>
          <w:titlePg/>
          <w:docGrid w:linePitch="360"/>
        </w:sectPr>
      </w:pPr>
    </w:p>
    <w:p w14:paraId="31698875" w14:textId="77777777" w:rsidR="00414009" w:rsidRPr="00690C65" w:rsidRDefault="00414009" w:rsidP="00862C50">
      <w:pPr>
        <w:pStyle w:val="ProductList-Body"/>
      </w:pPr>
      <w:r>
        <w:rPr>
          <w:rFonts w:asciiTheme="majorHAnsi" w:hAnsiTheme="majorHAnsi"/>
          <w:sz w:val="16"/>
          <w:szCs w:val="16"/>
        </w:rPr>
        <w:t>Office 365 Empresas</w:t>
      </w:r>
    </w:p>
    <w:p w14:paraId="2BB20709" w14:textId="77777777" w:rsidR="00414009" w:rsidRPr="00690C65" w:rsidRDefault="00862C50" w:rsidP="00862C50">
      <w:pPr>
        <w:pStyle w:val="ProductList-Body"/>
      </w:pPr>
      <w:r>
        <w:rPr>
          <w:rFonts w:asciiTheme="majorHAnsi" w:hAnsiTheme="majorHAnsi"/>
          <w:sz w:val="16"/>
          <w:szCs w:val="16"/>
        </w:rPr>
        <w:t>Office 365 ProPlus</w:t>
      </w:r>
    </w:p>
    <w:p w14:paraId="38ADF769" w14:textId="67C4BD48" w:rsidR="00862C50" w:rsidRPr="00690C65" w:rsidRDefault="00862C50" w:rsidP="00862C50">
      <w:pPr>
        <w:pStyle w:val="ProductList-Body"/>
      </w:pPr>
      <w:r>
        <w:rPr>
          <w:rFonts w:asciiTheme="majorHAnsi" w:hAnsiTheme="majorHAnsi"/>
          <w:sz w:val="16"/>
          <w:szCs w:val="16"/>
        </w:rPr>
        <w:t>Project Pro para Office 365</w:t>
      </w:r>
    </w:p>
    <w:p w14:paraId="6EAB729C" w14:textId="5397097C" w:rsidR="00862C50" w:rsidRPr="00690C65" w:rsidRDefault="00862C50" w:rsidP="00862C50">
      <w:pPr>
        <w:pStyle w:val="ProductList-Body"/>
      </w:pPr>
      <w:r>
        <w:rPr>
          <w:rFonts w:asciiTheme="majorHAnsi" w:hAnsiTheme="majorHAnsi"/>
          <w:sz w:val="16"/>
          <w:szCs w:val="16"/>
        </w:rPr>
        <w:t>Visio Pro para Office 365</w:t>
      </w:r>
    </w:p>
    <w:p w14:paraId="4258B2D3" w14:textId="77777777" w:rsidR="00862C50" w:rsidRDefault="00862C50" w:rsidP="00862C50">
      <w:pPr>
        <w:pStyle w:val="ProductList-Offering2"/>
        <w:sectPr w:rsidR="00862C50" w:rsidSect="005B7124">
          <w:type w:val="continuous"/>
          <w:pgSz w:w="12240" w:h="15840"/>
          <w:pgMar w:top="1440" w:right="720" w:bottom="1440" w:left="720" w:header="720" w:footer="720" w:gutter="0"/>
          <w:cols w:num="2" w:space="720"/>
          <w:titlePg/>
          <w:docGrid w:linePitch="360"/>
        </w:sectPr>
      </w:pPr>
    </w:p>
    <w:p w14:paraId="679D8604" w14:textId="23EEFD28" w:rsidR="00123E7D" w:rsidRPr="00690C65" w:rsidRDefault="00123E7D" w:rsidP="00862C50">
      <w:pPr>
        <w:pStyle w:val="ProductList-Body"/>
        <w:pBdr>
          <w:top w:val="single" w:sz="4" w:space="1" w:color="BFBFBF" w:themeColor="background1" w:themeShade="BF"/>
        </w:pBdr>
      </w:pPr>
    </w:p>
    <w:p w14:paraId="6E3C99F4" w14:textId="77777777" w:rsidR="00123E7D" w:rsidRPr="00690C65" w:rsidRDefault="00123E7D" w:rsidP="00123E7D">
      <w:pPr>
        <w:pStyle w:val="ProductList-Body"/>
      </w:pPr>
      <w:r>
        <w:rPr>
          <w:b/>
          <w:color w:val="00188F"/>
        </w:rPr>
        <w:t>Contrato de Nível de Serviço</w:t>
      </w:r>
    </w:p>
    <w:p w14:paraId="6E6DDB39" w14:textId="04A64507" w:rsidR="00123E7D" w:rsidRPr="00690C65" w:rsidRDefault="00123E7D" w:rsidP="00123E7D">
      <w:pPr>
        <w:pStyle w:val="ProductList-Body"/>
      </w:pPr>
      <w:r>
        <w:t>Não existe nenhum SLA para o Project Pro para Office 365 e Visio Pro para Office 365.</w:t>
      </w:r>
    </w:p>
    <w:p w14:paraId="446EB6D0" w14:textId="77777777" w:rsidR="00123E7D" w:rsidRPr="00690C65" w:rsidRDefault="00123E7D" w:rsidP="00123E7D">
      <w:pPr>
        <w:pStyle w:val="ProductList-Body"/>
      </w:pPr>
    </w:p>
    <w:p w14:paraId="2268BACF" w14:textId="298B3003" w:rsidR="007A78D1" w:rsidRPr="00690C65" w:rsidRDefault="007A78D1" w:rsidP="00123E7D">
      <w:pPr>
        <w:pStyle w:val="ProductList-Body"/>
        <w:tabs>
          <w:tab w:val="clear" w:pos="158"/>
          <w:tab w:val="left" w:pos="180"/>
        </w:tabs>
      </w:pPr>
      <w:r>
        <w:rPr>
          <w:b/>
          <w:color w:val="00188F"/>
        </w:rPr>
        <w:t>Direitos de Utilização e Instalação</w:t>
      </w:r>
    </w:p>
    <w:p w14:paraId="26D35AA3" w14:textId="77777777" w:rsidR="007A78D1" w:rsidRPr="00690C65" w:rsidRDefault="007A78D1" w:rsidP="00123E7D">
      <w:pPr>
        <w:pStyle w:val="ProductList-Body"/>
        <w:tabs>
          <w:tab w:val="clear" w:pos="158"/>
          <w:tab w:val="left" w:pos="180"/>
        </w:tabs>
      </w:pPr>
      <w:r>
        <w:t>Cada utilizador a quem o Cliente atribuir uma SL de Utilizador tem de ter uma Conta Microsoft para poder utilizar o software fornecido com a subscrição. Estes utilizadores:</w:t>
      </w:r>
    </w:p>
    <w:p w14:paraId="1548E4FA" w14:textId="77777777" w:rsidR="007A78D1" w:rsidRPr="00690C65" w:rsidRDefault="007A78D1" w:rsidP="00123E7D">
      <w:pPr>
        <w:pStyle w:val="ProductList-Body"/>
        <w:numPr>
          <w:ilvl w:val="0"/>
          <w:numId w:val="17"/>
        </w:numPr>
        <w:ind w:left="450" w:hanging="270"/>
      </w:pPr>
      <w:r>
        <w:t>podem ativar o software fornecido com a SL num máximo de cinco OSEs em simultâneo para utilização local ou remota;</w:t>
      </w:r>
    </w:p>
    <w:p w14:paraId="2885026B" w14:textId="0A71D692" w:rsidR="007A78D1" w:rsidRPr="00690C65" w:rsidRDefault="007A78D1" w:rsidP="00123E7D">
      <w:pPr>
        <w:pStyle w:val="ProductList-Body"/>
        <w:numPr>
          <w:ilvl w:val="0"/>
          <w:numId w:val="17"/>
        </w:numPr>
        <w:spacing w:before="40"/>
        <w:ind w:left="450" w:hanging="274"/>
      </w:pPr>
      <w:r>
        <w:t>podem também instalar o software, com ativação em computadores partilhados, num servidor de rede ou Serviços da Plataforma Microsoft Azure e utilizar o software para criar, editar ou guardar documentos. Para fins deste direito de utilização, “servidor de rede” significa um servidor de hardware físico exclusivamente dedicado à utilização por parte do Cliente. Esta disposição relativa à ativação em computadores partilhados não se aplica à licença dos Clientes para o Office 365 Empresas; e</w:t>
      </w:r>
    </w:p>
    <w:p w14:paraId="11BA942C" w14:textId="77777777" w:rsidR="007A78D1" w:rsidRPr="00690C65" w:rsidRDefault="007A78D1" w:rsidP="00123E7D">
      <w:pPr>
        <w:pStyle w:val="ProductList-Body"/>
        <w:numPr>
          <w:ilvl w:val="0"/>
          <w:numId w:val="17"/>
        </w:numPr>
        <w:spacing w:before="40"/>
        <w:ind w:left="450" w:hanging="274"/>
      </w:pPr>
      <w:r>
        <w:t>devem ligar cada dispositivo no qual o utilizador tenha instalado o software na Internet pelo menos uma vez a cada 30 dias ou a funcionalidade do software pode ficar afetada.</w:t>
      </w:r>
    </w:p>
    <w:p w14:paraId="4A9838EC" w14:textId="77777777" w:rsidR="004A2A95" w:rsidRPr="00690C65" w:rsidRDefault="004A2A95" w:rsidP="004A2A95">
      <w:pPr>
        <w:pStyle w:val="ProductList-Body"/>
        <w:ind w:left="180"/>
      </w:pPr>
    </w:p>
    <w:p w14:paraId="00348069" w14:textId="67D9C0E5" w:rsidR="009427A1" w:rsidRPr="00690C65" w:rsidRDefault="009427A1" w:rsidP="009427A1">
      <w:pPr>
        <w:pStyle w:val="ProductList-Body"/>
      </w:pPr>
      <w:r>
        <w:rPr>
          <w:b/>
          <w:color w:val="00188F"/>
        </w:rPr>
        <w:t>Aplicam-se os seguintes termos apenas ao Office 365 Empresas e Office 365 ProPlus</w:t>
      </w:r>
    </w:p>
    <w:p w14:paraId="792EF34A" w14:textId="77777777" w:rsidR="009427A1" w:rsidRPr="00690C65" w:rsidRDefault="009427A1" w:rsidP="009427A1">
      <w:pPr>
        <w:pStyle w:val="ProductList-Body"/>
        <w:ind w:left="180"/>
      </w:pPr>
      <w:r>
        <w:rPr>
          <w:b/>
          <w:color w:val="0072C6"/>
        </w:rPr>
        <w:t>Dispositivos Smartphone e Tablet</w:t>
      </w:r>
    </w:p>
    <w:p w14:paraId="1938521A" w14:textId="77777777" w:rsidR="009427A1" w:rsidRPr="00690C65" w:rsidRDefault="009427A1" w:rsidP="009427A1">
      <w:pPr>
        <w:pStyle w:val="ProductList-Body"/>
        <w:ind w:left="180"/>
      </w:pPr>
      <w:r>
        <w:t>Cada utilizador a quem o Cliente cede uma SL de Utilizador pode também ativar o software Microsoft Office Mobile para criar, editar ou guardar documentos num máximo de cinco dos smartphones e cinco dos tablets do utilizador.</w:t>
      </w:r>
    </w:p>
    <w:p w14:paraId="20B266D2" w14:textId="77777777" w:rsidR="009427A1" w:rsidRPr="00690C65" w:rsidRDefault="009427A1" w:rsidP="009427A1">
      <w:pPr>
        <w:pStyle w:val="ProductList-Body"/>
        <w:ind w:left="180"/>
      </w:pPr>
    </w:p>
    <w:p w14:paraId="2B37DF38" w14:textId="77777777" w:rsidR="005A27D3" w:rsidRPr="00690C65" w:rsidRDefault="005A27D3" w:rsidP="005A27D3">
      <w:pPr>
        <w:pStyle w:val="ProductList-Body"/>
      </w:pPr>
      <w:r>
        <w:rPr>
          <w:b/>
          <w:color w:val="00188F"/>
        </w:rPr>
        <w:t>Aplicam-se os seguintes termos apenas ao Office 365 ProPlus</w:t>
      </w:r>
    </w:p>
    <w:p w14:paraId="771F42AE" w14:textId="77777777" w:rsidR="009427A1" w:rsidRPr="00690C65" w:rsidRDefault="009427A1" w:rsidP="009427A1">
      <w:pPr>
        <w:pStyle w:val="ProductList-Body"/>
        <w:ind w:left="180"/>
      </w:pPr>
      <w:r>
        <w:rPr>
          <w:b/>
          <w:color w:val="0072C6"/>
        </w:rPr>
        <w:t>Utilização Comercial do Office Casa e Estudantes 2013 RT</w:t>
      </w:r>
    </w:p>
    <w:p w14:paraId="054DF67D" w14:textId="77777777" w:rsidR="009427A1" w:rsidRPr="00690C65" w:rsidRDefault="009427A1" w:rsidP="009427A1">
      <w:pPr>
        <w:pStyle w:val="ProductList-Body"/>
        <w:ind w:left="180"/>
      </w:pPr>
      <w:r>
        <w:t>Cada SL de Utilizador para o Office 365 ProPlus modifica o direito do utilizador de usar o software ao abrigo de uma licença do Office Casa e Estudantes 2013 RT adquirida em separado, ao renunciar à proibição contra a utilização comercial. Exceto no que diz respeito à permissão da utilização comercial do software, toda a utilização permanece sujeita aos termos e direitos de utilização fornecidos com a Licença do Office Casa e Estudantes 2013 RT.</w:t>
      </w:r>
    </w:p>
    <w:p w14:paraId="1AF5D4D5" w14:textId="77777777" w:rsidR="009427A1" w:rsidRPr="00690C65" w:rsidRDefault="009427A1" w:rsidP="009427A1">
      <w:pPr>
        <w:pStyle w:val="ProductList-Body"/>
        <w:ind w:left="180"/>
      </w:pPr>
    </w:p>
    <w:p w14:paraId="7EE4B3A6" w14:textId="77777777" w:rsidR="00EC6C78" w:rsidRPr="00FC409E" w:rsidRDefault="00EC6C78" w:rsidP="00EC6C78">
      <w:pPr>
        <w:pStyle w:val="ProductList-Body"/>
        <w:ind w:left="180"/>
        <w:rPr>
          <w:b/>
          <w:color w:val="0072C6"/>
        </w:rPr>
      </w:pPr>
      <w:r>
        <w:rPr>
          <w:b/>
          <w:color w:val="0072C6"/>
        </w:rPr>
        <w:t>Office Web Apps Server 2013</w:t>
      </w:r>
    </w:p>
    <w:p w14:paraId="26CCEFAD" w14:textId="77777777" w:rsidR="00EC6C78" w:rsidRDefault="00EC6C78" w:rsidP="00EC6C78">
      <w:pPr>
        <w:pStyle w:val="ProductList-Body"/>
        <w:ind w:left="180"/>
      </w:pPr>
      <w:r>
        <w:t>Para cada subscrição do Office 365 ProPlus, o Cliente pode instalar um qualquer número de cópias do Office Web Apps Server 2013 em qualquer Servidor dedicado à utilização do Cliente. Cada utilizador do Office 365 ProPlus pode utilizar o software Office Web Apps Server 2013. Esta disposição não se aplica aos Clientes que licenciam este Produto ao abrigo do Contrato Microsoft Online Subscription ou outro contrato da Microsoft que cubra apenas os Serviços Online.</w:t>
      </w:r>
    </w:p>
    <w:p w14:paraId="5ED5E935" w14:textId="77777777" w:rsidR="005B7124" w:rsidRPr="00FC1FC4" w:rsidRDefault="005B7124" w:rsidP="00CD7001">
      <w:pPr>
        <w:pStyle w:val="ProductList-Body"/>
        <w:ind w:left="180"/>
        <w:rPr>
          <w:sz w:val="16"/>
          <w:szCs w:val="16"/>
        </w:rPr>
      </w:pPr>
    </w:p>
    <w:p w14:paraId="4F607929" w14:textId="77777777" w:rsidR="005B7124" w:rsidRPr="00690C65" w:rsidRDefault="005B7124" w:rsidP="005B7124">
      <w:pPr>
        <w:pStyle w:val="ProductList-Body"/>
        <w:ind w:left="180"/>
      </w:pPr>
      <w:r>
        <w:rPr>
          <w:b/>
          <w:color w:val="0072C6"/>
        </w:rPr>
        <w:t>Conjuntos de Aplicações de Licença de Subscrição</w:t>
      </w:r>
    </w:p>
    <w:p w14:paraId="4314EABE" w14:textId="68017E19" w:rsidR="005B7124" w:rsidRPr="00690C65" w:rsidRDefault="005B7124" w:rsidP="005B7124">
      <w:pPr>
        <w:pStyle w:val="ProductList-Body"/>
        <w:ind w:left="180"/>
      </w:pPr>
      <w:r>
        <w:t xml:space="preserve">Além das SLs de Utilizador do Office 365 ProPlus, o Cliente deve cumprir o requisito de SL para este Produto adquirindo uma SL de Conjunto de Aplicações (consulte o </w:t>
      </w:r>
      <w:hyperlink w:anchor="Attachment2" w:history="1">
        <w:r>
          <w:rPr>
            <w:rStyle w:val="Hyperlink"/>
          </w:rPr>
          <w:t>Anexo 2</w:t>
        </w:r>
      </w:hyperlink>
      <w:r>
        <w:t>).</w:t>
      </w:r>
    </w:p>
    <w:p w14:paraId="46778BF0" w14:textId="77777777" w:rsidR="009C1170" w:rsidRPr="00690C65" w:rsidRDefault="002A31DB" w:rsidP="00FC1FC4">
      <w:pPr>
        <w:pStyle w:val="ProductList-Body"/>
        <w:shd w:val="clear" w:color="auto" w:fill="A6A6A6" w:themeFill="background1" w:themeFillShade="A6"/>
        <w:spacing w:before="100" w:after="220"/>
        <w:jc w:val="right"/>
      </w:pPr>
      <w:hyperlink w:anchor="TableofContents" w:history="1">
        <w:r w:rsidR="00355E55">
          <w:rPr>
            <w:rStyle w:val="Hyperlink"/>
            <w:sz w:val="16"/>
            <w:szCs w:val="16"/>
          </w:rPr>
          <w:t>Índice</w:t>
        </w:r>
      </w:hyperlink>
      <w:r w:rsidR="00355E55">
        <w:rPr>
          <w:sz w:val="16"/>
          <w:szCs w:val="16"/>
        </w:rPr>
        <w:t xml:space="preserve"> / </w:t>
      </w:r>
      <w:hyperlink w:anchor="GeneralTerms" w:history="1">
        <w:r w:rsidR="00355E55">
          <w:rPr>
            <w:rStyle w:val="Hyperlink"/>
            <w:sz w:val="16"/>
            <w:szCs w:val="16"/>
          </w:rPr>
          <w:t>Termos de Licenciamento Gerais</w:t>
        </w:r>
      </w:hyperlink>
    </w:p>
    <w:p w14:paraId="1242C64D" w14:textId="2297DE1B" w:rsidR="00976EB6" w:rsidRPr="00690C65" w:rsidRDefault="00976EB6" w:rsidP="00FC1FC4">
      <w:pPr>
        <w:pStyle w:val="ProductList-Offering2Heading"/>
        <w:spacing w:before="40" w:after="40"/>
        <w:outlineLvl w:val="2"/>
      </w:pPr>
      <w:r>
        <w:tab/>
      </w:r>
      <w:bookmarkStart w:id="73" w:name="_Toc424067551"/>
      <w:r>
        <w:t>Office Online</w:t>
      </w:r>
      <w:bookmarkEnd w:id="73"/>
    </w:p>
    <w:p w14:paraId="24A45D55" w14:textId="77777777" w:rsidR="00D7478E" w:rsidRPr="00690C65" w:rsidRDefault="00D7478E" w:rsidP="00D7478E">
      <w:pPr>
        <w:pStyle w:val="ProductList-Body"/>
      </w:pPr>
      <w:r>
        <w:rPr>
          <w:b/>
          <w:color w:val="00188F"/>
        </w:rPr>
        <w:t>Funcionalidades Principais para os Serviços do Office 365</w:t>
      </w:r>
    </w:p>
    <w:p w14:paraId="509D4A23" w14:textId="32EA43D3" w:rsidR="00D7478E" w:rsidRPr="00690C65" w:rsidRDefault="00D7478E" w:rsidP="00EF1136">
      <w:pPr>
        <w:pStyle w:val="ProductList-Body"/>
      </w:pPr>
      <w:r>
        <w:t xml:space="preserve">O Office Online ou um serviço sucessor terá as seguintes capacidades de </w:t>
      </w:r>
      <w:hyperlink w:anchor="CoreFeaturesforOffice365Services" w:history="1">
        <w:r>
          <w:rPr>
            <w:rStyle w:val="Hyperlink"/>
          </w:rPr>
          <w:t>Funcionalidades Principais</w:t>
        </w:r>
      </w:hyperlink>
      <w:r>
        <w:t>:</w:t>
      </w:r>
    </w:p>
    <w:p w14:paraId="7F63318D" w14:textId="77777777" w:rsidR="00976EB6" w:rsidRPr="00690C65" w:rsidRDefault="00976EB6" w:rsidP="00EF1136">
      <w:pPr>
        <w:pStyle w:val="ProductList-Body"/>
      </w:pPr>
      <w:r>
        <w:t>Um utilizador final poderá criar, ver e editar documentos com os tipos de ficheiros do Microsoft Word, Excel, PowerPoint e OneNote que são suportados pelo Office Online ou um serviço sucessor.</w:t>
      </w:r>
    </w:p>
    <w:p w14:paraId="37307BEA" w14:textId="77777777" w:rsidR="00976EB6" w:rsidRPr="00FC1FC4" w:rsidRDefault="00976EB6" w:rsidP="00976EB6">
      <w:pPr>
        <w:pStyle w:val="ProductList-Body"/>
        <w:tabs>
          <w:tab w:val="clear" w:pos="158"/>
          <w:tab w:val="left" w:pos="180"/>
        </w:tabs>
        <w:rPr>
          <w:sz w:val="16"/>
          <w:szCs w:val="16"/>
        </w:rPr>
      </w:pPr>
    </w:p>
    <w:p w14:paraId="2EC44286" w14:textId="77777777" w:rsidR="00976EB6" w:rsidRPr="00690C65" w:rsidRDefault="00976EB6" w:rsidP="00976EB6">
      <w:pPr>
        <w:pStyle w:val="ProductList-Body"/>
        <w:tabs>
          <w:tab w:val="clear" w:pos="158"/>
          <w:tab w:val="left" w:pos="180"/>
        </w:tabs>
      </w:pPr>
      <w:r>
        <w:rPr>
          <w:b/>
          <w:color w:val="00188F"/>
        </w:rPr>
        <w:t>Utilizadores Externos</w:t>
      </w:r>
    </w:p>
    <w:p w14:paraId="3A38EAD8" w14:textId="473135A3" w:rsidR="00976EB6" w:rsidRPr="00690C65" w:rsidRDefault="00976EB6" w:rsidP="00976EB6">
      <w:pPr>
        <w:pStyle w:val="ProductList-Body"/>
        <w:tabs>
          <w:tab w:val="clear" w:pos="158"/>
          <w:tab w:val="left" w:pos="180"/>
        </w:tabs>
      </w:pPr>
      <w:r>
        <w:t>Os Utilizadores Externos convidados para coleções de sites através da funcionalidade Share-by-Mail não precisam de SLs de Utilizador com Office Online.</w:t>
      </w:r>
    </w:p>
    <w:p w14:paraId="349623FB" w14:textId="77777777" w:rsidR="00976EB6" w:rsidRPr="00690C65" w:rsidRDefault="002A31DB" w:rsidP="00FC1FC4">
      <w:pPr>
        <w:pStyle w:val="ProductList-Body"/>
        <w:shd w:val="clear" w:color="auto" w:fill="A6A6A6" w:themeFill="background1" w:themeFillShade="A6"/>
        <w:spacing w:before="100" w:after="220"/>
        <w:jc w:val="right"/>
      </w:pPr>
      <w:hyperlink w:anchor="TableofContents" w:history="1">
        <w:r w:rsidR="00355E55">
          <w:rPr>
            <w:rStyle w:val="Hyperlink"/>
            <w:sz w:val="16"/>
            <w:szCs w:val="16"/>
          </w:rPr>
          <w:t>Índice</w:t>
        </w:r>
      </w:hyperlink>
      <w:r w:rsidR="00355E55">
        <w:rPr>
          <w:sz w:val="16"/>
          <w:szCs w:val="16"/>
        </w:rPr>
        <w:t xml:space="preserve"> / </w:t>
      </w:r>
      <w:hyperlink w:anchor="GeneralTerms" w:history="1">
        <w:r w:rsidR="00355E55">
          <w:rPr>
            <w:rStyle w:val="Hyperlink"/>
            <w:sz w:val="16"/>
            <w:szCs w:val="16"/>
          </w:rPr>
          <w:t>Termos de Licenciamento Gerais</w:t>
        </w:r>
      </w:hyperlink>
    </w:p>
    <w:p w14:paraId="43C3A612" w14:textId="1A3D3A49" w:rsidR="005B7124" w:rsidRPr="00690C65" w:rsidRDefault="005B7124" w:rsidP="00FC1FC4">
      <w:pPr>
        <w:pStyle w:val="ProductList-Offering2Heading"/>
        <w:spacing w:before="40" w:after="40"/>
        <w:outlineLvl w:val="2"/>
      </w:pPr>
      <w:r>
        <w:tab/>
      </w:r>
      <w:bookmarkStart w:id="74" w:name="_Toc424067552"/>
      <w:r>
        <w:t>OneDrive for Business</w:t>
      </w:r>
      <w:bookmarkEnd w:id="74"/>
    </w:p>
    <w:p w14:paraId="0064B7AB" w14:textId="77777777" w:rsidR="006523C8" w:rsidRPr="00690C65" w:rsidRDefault="006523C8" w:rsidP="006523C8">
      <w:pPr>
        <w:pStyle w:val="ProductList-Body"/>
        <w:tabs>
          <w:tab w:val="clear" w:pos="158"/>
          <w:tab w:val="left" w:pos="180"/>
        </w:tabs>
      </w:pPr>
      <w:r>
        <w:rPr>
          <w:b/>
          <w:color w:val="00188F"/>
        </w:rPr>
        <w:t>Utilizadores Externos</w:t>
      </w:r>
    </w:p>
    <w:p w14:paraId="5B0B041D" w14:textId="34E71C79" w:rsidR="006523C8" w:rsidRPr="00690C65" w:rsidRDefault="006523C8" w:rsidP="006523C8">
      <w:pPr>
        <w:pStyle w:val="ProductList-Body"/>
        <w:tabs>
          <w:tab w:val="clear" w:pos="158"/>
          <w:tab w:val="left" w:pos="180"/>
        </w:tabs>
      </w:pPr>
      <w:r>
        <w:t>Os Utilizadores Externos convidados para coleções de sites através da funcionalidade Share-by-Mail não precisam de SLs de Utilizador com OneDrive para Empresas.</w:t>
      </w:r>
    </w:p>
    <w:p w14:paraId="5832793C" w14:textId="77777777" w:rsidR="005B7124" w:rsidRPr="00690C65" w:rsidRDefault="002A31DB" w:rsidP="00FC1FC4">
      <w:pPr>
        <w:pStyle w:val="ProductList-Body"/>
        <w:shd w:val="clear" w:color="auto" w:fill="A6A6A6" w:themeFill="background1" w:themeFillShade="A6"/>
        <w:spacing w:before="100" w:after="220"/>
        <w:jc w:val="right"/>
      </w:pPr>
      <w:hyperlink w:anchor="TableofContents" w:history="1">
        <w:r w:rsidR="00355E55">
          <w:rPr>
            <w:rStyle w:val="Hyperlink"/>
            <w:sz w:val="16"/>
            <w:szCs w:val="16"/>
          </w:rPr>
          <w:t>Índice</w:t>
        </w:r>
      </w:hyperlink>
      <w:r w:rsidR="00355E55">
        <w:rPr>
          <w:sz w:val="16"/>
          <w:szCs w:val="16"/>
        </w:rPr>
        <w:t xml:space="preserve"> / </w:t>
      </w:r>
      <w:hyperlink w:anchor="GeneralTerms" w:history="1">
        <w:r w:rsidR="00355E55">
          <w:rPr>
            <w:rStyle w:val="Hyperlink"/>
            <w:sz w:val="16"/>
            <w:szCs w:val="16"/>
          </w:rPr>
          <w:t>Termos de Licenciamento Gerais</w:t>
        </w:r>
      </w:hyperlink>
    </w:p>
    <w:p w14:paraId="16E6712D" w14:textId="6BEE570B" w:rsidR="005B7124" w:rsidRPr="00690C65" w:rsidRDefault="005B7124" w:rsidP="00FC1FC4">
      <w:pPr>
        <w:pStyle w:val="ProductList-Offering2Heading"/>
        <w:spacing w:before="40" w:after="40"/>
        <w:outlineLvl w:val="2"/>
      </w:pPr>
      <w:r>
        <w:tab/>
      </w:r>
      <w:bookmarkStart w:id="75" w:name="_Toc424067553"/>
      <w:r>
        <w:t>Project Online</w:t>
      </w:r>
      <w:bookmarkEnd w:id="75"/>
    </w:p>
    <w:p w14:paraId="4CC12BAC" w14:textId="7CC2A6CB" w:rsidR="005B7124" w:rsidRPr="00690C65" w:rsidRDefault="005B7124" w:rsidP="00EF1E73">
      <w:pPr>
        <w:pStyle w:val="ProductList-Body"/>
      </w:pPr>
      <w:r>
        <w:rPr>
          <w:rFonts w:asciiTheme="majorHAnsi" w:hAnsiTheme="majorHAnsi"/>
          <w:sz w:val="16"/>
          <w:szCs w:val="16"/>
        </w:rPr>
        <w:t>Project Lite</w:t>
      </w:r>
    </w:p>
    <w:p w14:paraId="29B54804" w14:textId="6F118FD8" w:rsidR="005B7124" w:rsidRPr="00690C65" w:rsidRDefault="005B7124" w:rsidP="00EF1E73">
      <w:pPr>
        <w:pStyle w:val="ProductList-Body"/>
      </w:pPr>
      <w:r>
        <w:rPr>
          <w:rFonts w:asciiTheme="majorHAnsi" w:hAnsiTheme="majorHAnsi"/>
          <w:sz w:val="16"/>
          <w:szCs w:val="16"/>
        </w:rPr>
        <w:t>Project Online</w:t>
      </w:r>
    </w:p>
    <w:p w14:paraId="68E6C9DD" w14:textId="77777777" w:rsidR="00581CDB" w:rsidRPr="00690C65" w:rsidRDefault="00581CDB" w:rsidP="00581CDB">
      <w:pPr>
        <w:pStyle w:val="ProductList-Body"/>
        <w:pBdr>
          <w:top w:val="single" w:sz="4" w:space="1" w:color="BFBFBF" w:themeColor="background1" w:themeShade="BF"/>
        </w:pBdr>
      </w:pPr>
    </w:p>
    <w:p w14:paraId="7D8C3180" w14:textId="77777777" w:rsidR="005B7124" w:rsidRPr="00690C65" w:rsidRDefault="002A31DB" w:rsidP="00FC1FC4">
      <w:pPr>
        <w:pStyle w:val="ProductList-Body"/>
        <w:shd w:val="clear" w:color="auto" w:fill="A6A6A6" w:themeFill="background1" w:themeFillShade="A6"/>
        <w:spacing w:before="100" w:after="220"/>
        <w:jc w:val="right"/>
      </w:pPr>
      <w:hyperlink w:anchor="TableofContents" w:history="1">
        <w:r w:rsidR="00355E55">
          <w:rPr>
            <w:rStyle w:val="Hyperlink"/>
            <w:sz w:val="16"/>
            <w:szCs w:val="16"/>
          </w:rPr>
          <w:t>Índice</w:t>
        </w:r>
      </w:hyperlink>
      <w:r w:rsidR="00355E55">
        <w:rPr>
          <w:sz w:val="16"/>
          <w:szCs w:val="16"/>
        </w:rPr>
        <w:t xml:space="preserve"> / </w:t>
      </w:r>
      <w:hyperlink w:anchor="GeneralTerms" w:history="1">
        <w:r w:rsidR="00355E55">
          <w:rPr>
            <w:rStyle w:val="Hyperlink"/>
            <w:sz w:val="16"/>
            <w:szCs w:val="16"/>
          </w:rPr>
          <w:t>Termos de Licenciamento Gerais</w:t>
        </w:r>
      </w:hyperlink>
    </w:p>
    <w:p w14:paraId="048D16AA" w14:textId="53720AB8" w:rsidR="005B7124" w:rsidRPr="00690C65" w:rsidRDefault="005B7124" w:rsidP="00D73EC5">
      <w:pPr>
        <w:pStyle w:val="ProductList-Offering2Heading"/>
        <w:outlineLvl w:val="2"/>
      </w:pPr>
      <w:r>
        <w:tab/>
      </w:r>
      <w:bookmarkStart w:id="76" w:name="_Toc424067554"/>
      <w:r>
        <w:t>SharePoint Online</w:t>
      </w:r>
      <w:bookmarkEnd w:id="76"/>
    </w:p>
    <w:p w14:paraId="45F48D82" w14:textId="77777777" w:rsidR="005B7124" w:rsidRDefault="005B7124" w:rsidP="005B7124">
      <w:pPr>
        <w:pStyle w:val="ProductList-Offering1"/>
        <w:sectPr w:rsidR="005B7124" w:rsidSect="00E275D6">
          <w:type w:val="continuous"/>
          <w:pgSz w:w="12240" w:h="15840"/>
          <w:pgMar w:top="1440" w:right="720" w:bottom="1440" w:left="720" w:header="720" w:footer="720" w:gutter="0"/>
          <w:cols w:space="720"/>
          <w:titlePg/>
          <w:docGrid w:linePitch="360"/>
        </w:sectPr>
      </w:pPr>
    </w:p>
    <w:p w14:paraId="291CD63F" w14:textId="77777777" w:rsidR="00976EB6" w:rsidRPr="00690C65" w:rsidRDefault="00976EB6" w:rsidP="00866323">
      <w:pPr>
        <w:pStyle w:val="ProductList-Body"/>
      </w:pPr>
      <w:r>
        <w:rPr>
          <w:rFonts w:asciiTheme="majorHAnsi" w:hAnsiTheme="majorHAnsi"/>
          <w:sz w:val="16"/>
          <w:szCs w:val="16"/>
        </w:rPr>
        <w:t>Duet Enterprise Online for Microsoft SharePoint and SAP</w:t>
      </w:r>
    </w:p>
    <w:p w14:paraId="02DAF663" w14:textId="77777777" w:rsidR="005B7124" w:rsidRPr="00690C65" w:rsidRDefault="005B7124" w:rsidP="00866323">
      <w:pPr>
        <w:pStyle w:val="ProductList-Body"/>
      </w:pPr>
      <w:r>
        <w:rPr>
          <w:rFonts w:asciiTheme="majorHAnsi" w:hAnsiTheme="majorHAnsi"/>
          <w:sz w:val="16"/>
          <w:szCs w:val="16"/>
        </w:rPr>
        <w:t>SharePoint Online Kiosk</w:t>
      </w:r>
    </w:p>
    <w:p w14:paraId="252AE6B1" w14:textId="77777777" w:rsidR="005B7124" w:rsidRPr="00690C65" w:rsidRDefault="005B7124" w:rsidP="00866323">
      <w:pPr>
        <w:pStyle w:val="ProductList-Body"/>
      </w:pPr>
      <w:r>
        <w:rPr>
          <w:rFonts w:asciiTheme="majorHAnsi" w:hAnsiTheme="majorHAnsi"/>
          <w:sz w:val="16"/>
          <w:szCs w:val="16"/>
        </w:rPr>
        <w:t>SharePoint Online Plano 1</w:t>
      </w:r>
    </w:p>
    <w:p w14:paraId="79E0ED04" w14:textId="77777777" w:rsidR="005B7124" w:rsidRPr="00690C65" w:rsidRDefault="005B7124" w:rsidP="00866323">
      <w:pPr>
        <w:pStyle w:val="ProductList-Body"/>
      </w:pPr>
      <w:r>
        <w:rPr>
          <w:rFonts w:asciiTheme="majorHAnsi" w:hAnsiTheme="majorHAnsi"/>
          <w:sz w:val="16"/>
          <w:szCs w:val="16"/>
        </w:rPr>
        <w:t>SharePoint Online Plano 2</w:t>
      </w:r>
    </w:p>
    <w:p w14:paraId="1C2DD620" w14:textId="77777777" w:rsidR="005B7124" w:rsidRDefault="005B7124" w:rsidP="005B7124">
      <w:pPr>
        <w:pStyle w:val="ProductList-Offering2"/>
        <w:sectPr w:rsidR="005B7124" w:rsidSect="005B7124">
          <w:type w:val="continuous"/>
          <w:pgSz w:w="12240" w:h="15840"/>
          <w:pgMar w:top="1440" w:right="720" w:bottom="1440" w:left="720" w:header="720" w:footer="720" w:gutter="0"/>
          <w:cols w:num="2" w:space="720"/>
          <w:titlePg/>
          <w:docGrid w:linePitch="360"/>
        </w:sectPr>
      </w:pPr>
    </w:p>
    <w:p w14:paraId="59D1274C" w14:textId="77777777" w:rsidR="00581CDB" w:rsidRPr="00FC1FC4" w:rsidRDefault="00581CDB" w:rsidP="00581CDB">
      <w:pPr>
        <w:pStyle w:val="ProductList-Body"/>
        <w:pBdr>
          <w:top w:val="single" w:sz="4" w:space="1" w:color="BFBFBF" w:themeColor="background1" w:themeShade="BF"/>
        </w:pBdr>
        <w:rPr>
          <w:sz w:val="16"/>
          <w:szCs w:val="16"/>
        </w:rPr>
      </w:pPr>
    </w:p>
    <w:p w14:paraId="4A35A591" w14:textId="77777777" w:rsidR="00D7478E" w:rsidRPr="00690C65" w:rsidRDefault="00D7478E" w:rsidP="00D7478E">
      <w:pPr>
        <w:pStyle w:val="ProductList-Body"/>
      </w:pPr>
      <w:r>
        <w:rPr>
          <w:b/>
          <w:color w:val="00188F"/>
        </w:rPr>
        <w:t>Funcionalidades Principais para os Serviços do Office 365</w:t>
      </w:r>
    </w:p>
    <w:p w14:paraId="071D9734" w14:textId="04BC0001" w:rsidR="00D7478E" w:rsidRPr="00690C65" w:rsidRDefault="004B79A4" w:rsidP="00D7478E">
      <w:pPr>
        <w:pStyle w:val="ProductList-Body"/>
      </w:pPr>
      <w:r>
        <w:t xml:space="preserve">O SharePoint Online ou um serviço sucessor terá as seguintes capacidades de </w:t>
      </w:r>
      <w:hyperlink w:anchor="CoreFeaturesforOffice365Services" w:history="1">
        <w:r>
          <w:rPr>
            <w:rStyle w:val="Hyperlink"/>
          </w:rPr>
          <w:t>Funcionalidades Principais</w:t>
        </w:r>
      </w:hyperlink>
      <w:r>
        <w:t>:</w:t>
      </w:r>
    </w:p>
    <w:p w14:paraId="696B933A" w14:textId="77777777" w:rsidR="00D7478E" w:rsidRPr="00FC1FC4" w:rsidRDefault="00D7478E" w:rsidP="00D7478E">
      <w:pPr>
        <w:pStyle w:val="ProductList-Body"/>
        <w:rPr>
          <w:sz w:val="16"/>
          <w:szCs w:val="16"/>
        </w:rPr>
      </w:pPr>
    </w:p>
    <w:p w14:paraId="3C7AF6D9" w14:textId="77777777" w:rsidR="00ED50E6" w:rsidRPr="00690C65" w:rsidRDefault="001A19E0" w:rsidP="00D7478E">
      <w:pPr>
        <w:pStyle w:val="ProductList-Body"/>
        <w:tabs>
          <w:tab w:val="clear" w:pos="158"/>
          <w:tab w:val="left" w:pos="180"/>
        </w:tabs>
        <w:ind w:left="180"/>
      </w:pPr>
      <w:r>
        <w:rPr>
          <w:b/>
          <w:color w:val="0072C6"/>
        </w:rPr>
        <w:t>Sites de Colaboração</w:t>
      </w:r>
    </w:p>
    <w:p w14:paraId="6BB5D188" w14:textId="545CAD29" w:rsidR="001A19E0" w:rsidRPr="00690C65" w:rsidRDefault="001A19E0" w:rsidP="00D7478E">
      <w:pPr>
        <w:pStyle w:val="ProductList-Body"/>
        <w:tabs>
          <w:tab w:val="clear" w:pos="158"/>
          <w:tab w:val="left" w:pos="180"/>
        </w:tabs>
        <w:ind w:left="180"/>
      </w:pPr>
      <w:r>
        <w:t>Um utilizador final poderá criar um site acessível por browser através do qual o utilizador final pode carregar e partilhar conteúdo e gerir quem tem permissão para aceder a esse site.</w:t>
      </w:r>
    </w:p>
    <w:p w14:paraId="435F4FFD" w14:textId="77777777" w:rsidR="00ED50E6" w:rsidRPr="00FC1FC4" w:rsidRDefault="00ED50E6" w:rsidP="00D7478E">
      <w:pPr>
        <w:pStyle w:val="ProductList-Body"/>
        <w:tabs>
          <w:tab w:val="clear" w:pos="158"/>
          <w:tab w:val="left" w:pos="180"/>
        </w:tabs>
        <w:ind w:left="180"/>
        <w:rPr>
          <w:sz w:val="16"/>
          <w:szCs w:val="16"/>
        </w:rPr>
      </w:pPr>
    </w:p>
    <w:p w14:paraId="7F657CBD" w14:textId="77777777" w:rsidR="00ED50E6" w:rsidRPr="00690C65" w:rsidRDefault="001A19E0" w:rsidP="00D7478E">
      <w:pPr>
        <w:pStyle w:val="ProductList-Body"/>
        <w:tabs>
          <w:tab w:val="clear" w:pos="158"/>
          <w:tab w:val="left" w:pos="180"/>
        </w:tabs>
        <w:ind w:left="180"/>
      </w:pPr>
      <w:r>
        <w:rPr>
          <w:b/>
          <w:color w:val="0072C6"/>
        </w:rPr>
        <w:t>Armazenamento</w:t>
      </w:r>
    </w:p>
    <w:p w14:paraId="39343941" w14:textId="736F4EE6" w:rsidR="001A19E0" w:rsidRPr="00690C65" w:rsidRDefault="001A19E0" w:rsidP="00D7478E">
      <w:pPr>
        <w:pStyle w:val="ProductList-Body"/>
        <w:tabs>
          <w:tab w:val="clear" w:pos="158"/>
          <w:tab w:val="left" w:pos="180"/>
        </w:tabs>
        <w:ind w:left="180"/>
      </w:pPr>
      <w:r>
        <w:t>O Cliente poderá definir os limites para a capacidade de armazenamento para um site criado por um utilizador final.</w:t>
      </w:r>
    </w:p>
    <w:p w14:paraId="3A8C6F55" w14:textId="4152F687" w:rsidR="00ED50E6" w:rsidRPr="00FC1FC4" w:rsidRDefault="00ED50E6" w:rsidP="001A19E0">
      <w:pPr>
        <w:pStyle w:val="ProductList-Body"/>
        <w:rPr>
          <w:sz w:val="16"/>
          <w:szCs w:val="16"/>
        </w:rPr>
      </w:pPr>
    </w:p>
    <w:p w14:paraId="5240EB9E" w14:textId="77777777" w:rsidR="00974EAE" w:rsidRPr="00690C65" w:rsidRDefault="001A19E0" w:rsidP="006523C8">
      <w:pPr>
        <w:pStyle w:val="ProductList-Body"/>
        <w:tabs>
          <w:tab w:val="clear" w:pos="158"/>
          <w:tab w:val="left" w:pos="180"/>
        </w:tabs>
      </w:pPr>
      <w:r>
        <w:rPr>
          <w:b/>
          <w:color w:val="00188F"/>
        </w:rPr>
        <w:t>Utilizadores Externos</w:t>
      </w:r>
    </w:p>
    <w:p w14:paraId="02135ED3" w14:textId="089FCBC2" w:rsidR="001A19E0" w:rsidRPr="00690C65" w:rsidRDefault="001A19E0" w:rsidP="006523C8">
      <w:pPr>
        <w:pStyle w:val="ProductList-Body"/>
        <w:tabs>
          <w:tab w:val="clear" w:pos="158"/>
          <w:tab w:val="left" w:pos="180"/>
        </w:tabs>
      </w:pPr>
      <w:r>
        <w:t xml:space="preserve">Os Utilizadores Externos convidados para coleções de sites através da funcionalidade Share-by-Mail não precisam de SLs de Utilizador com SharePoint Online Kiosk, Plan 1 e Plan 2. </w:t>
      </w:r>
    </w:p>
    <w:p w14:paraId="20BB4A60" w14:textId="77777777" w:rsidR="00974EAE" w:rsidRPr="00FC1FC4" w:rsidRDefault="00974EAE" w:rsidP="006523C8">
      <w:pPr>
        <w:pStyle w:val="ProductList-Body"/>
        <w:tabs>
          <w:tab w:val="clear" w:pos="158"/>
          <w:tab w:val="left" w:pos="180"/>
        </w:tabs>
        <w:rPr>
          <w:sz w:val="16"/>
          <w:szCs w:val="16"/>
        </w:rPr>
      </w:pPr>
    </w:p>
    <w:p w14:paraId="61A15A1D" w14:textId="6242E069" w:rsidR="00974EAE" w:rsidRPr="00690C65" w:rsidRDefault="001A19E0" w:rsidP="006523C8">
      <w:pPr>
        <w:pStyle w:val="ProductList-Body"/>
        <w:tabs>
          <w:tab w:val="clear" w:pos="158"/>
          <w:tab w:val="left" w:pos="180"/>
        </w:tabs>
      </w:pPr>
      <w:r>
        <w:rPr>
          <w:b/>
          <w:color w:val="00188F"/>
        </w:rPr>
        <w:t>SLs de Suplementos de Armazenamento</w:t>
      </w:r>
    </w:p>
    <w:p w14:paraId="734FFA4B" w14:textId="3A029DAC" w:rsidR="001A19E0" w:rsidRPr="00690C65" w:rsidRDefault="001A19E0" w:rsidP="006523C8">
      <w:pPr>
        <w:pStyle w:val="ProductList-Body"/>
        <w:tabs>
          <w:tab w:val="clear" w:pos="158"/>
          <w:tab w:val="left" w:pos="180"/>
        </w:tabs>
      </w:pPr>
      <w:r>
        <w:t>É necessário um Office 365 Extra File Storage para cada gigabyte de armazenamento para além do armazenamento fornecido com as SLs de Utilizador para SharePoint Online Plans 1 e 2.</w:t>
      </w:r>
    </w:p>
    <w:p w14:paraId="39836558" w14:textId="548A5AF9" w:rsidR="008E1EAF" w:rsidRPr="00690C65" w:rsidRDefault="002A31DB" w:rsidP="00FC1FC4">
      <w:pPr>
        <w:pStyle w:val="ProductList-Body"/>
        <w:shd w:val="clear" w:color="auto" w:fill="A6A6A6" w:themeFill="background1" w:themeFillShade="A6"/>
        <w:spacing w:before="100" w:after="220"/>
        <w:jc w:val="right"/>
      </w:pPr>
      <w:hyperlink w:anchor="TableofContents" w:history="1">
        <w:r w:rsidR="00355E55">
          <w:rPr>
            <w:rStyle w:val="Hyperlink"/>
            <w:sz w:val="16"/>
            <w:szCs w:val="16"/>
          </w:rPr>
          <w:t>Índice</w:t>
        </w:r>
      </w:hyperlink>
      <w:r w:rsidR="00355E55">
        <w:rPr>
          <w:sz w:val="16"/>
          <w:szCs w:val="16"/>
        </w:rPr>
        <w:t xml:space="preserve"> / </w:t>
      </w:r>
      <w:hyperlink w:anchor="GeneralTerms" w:history="1">
        <w:r w:rsidR="00355E55">
          <w:rPr>
            <w:rStyle w:val="Hyperlink"/>
            <w:sz w:val="16"/>
            <w:szCs w:val="16"/>
          </w:rPr>
          <w:t>Termos de Licenciamento Gerais</w:t>
        </w:r>
      </w:hyperlink>
    </w:p>
    <w:p w14:paraId="5027171D" w14:textId="77777777" w:rsidR="00CB6005" w:rsidRPr="00690C65" w:rsidRDefault="00CB6005" w:rsidP="00CB6005">
      <w:pPr>
        <w:pStyle w:val="ProductList-Offering2Heading"/>
        <w:outlineLvl w:val="2"/>
      </w:pPr>
      <w:r>
        <w:tab/>
      </w:r>
      <w:bookmarkStart w:id="77" w:name="_Toc424067555"/>
      <w:r>
        <w:t>Skype para Empresas Online</w:t>
      </w:r>
      <w:bookmarkEnd w:id="77"/>
    </w:p>
    <w:p w14:paraId="06AE8F07" w14:textId="77777777" w:rsidR="00CB6005" w:rsidRPr="00690C65" w:rsidRDefault="00CB6005" w:rsidP="00CB6005">
      <w:pPr>
        <w:pStyle w:val="ProductList-Body"/>
      </w:pPr>
      <w:r>
        <w:rPr>
          <w:rFonts w:asciiTheme="majorHAnsi" w:hAnsiTheme="majorHAnsi"/>
          <w:sz w:val="16"/>
          <w:szCs w:val="16"/>
        </w:rPr>
        <w:t>Skype para Empresas Online Plano 1</w:t>
      </w:r>
    </w:p>
    <w:p w14:paraId="71B1AAB3" w14:textId="77777777" w:rsidR="00CB6005" w:rsidRPr="00690C65" w:rsidRDefault="00CB6005" w:rsidP="00CB6005">
      <w:pPr>
        <w:pStyle w:val="ProductList-Body"/>
      </w:pPr>
      <w:r>
        <w:rPr>
          <w:rFonts w:asciiTheme="majorHAnsi" w:hAnsiTheme="majorHAnsi"/>
          <w:sz w:val="16"/>
          <w:szCs w:val="16"/>
        </w:rPr>
        <w:t>Skype para Empresas Online Plano 2</w:t>
      </w:r>
    </w:p>
    <w:p w14:paraId="47EE86D8" w14:textId="77777777" w:rsidR="00CB6005" w:rsidRPr="00A63B3B" w:rsidRDefault="00CB6005" w:rsidP="00CB6005">
      <w:pPr>
        <w:pStyle w:val="ProductList-Body"/>
        <w:pBdr>
          <w:top w:val="single" w:sz="4" w:space="1" w:color="BFBFBF" w:themeColor="background1" w:themeShade="BF"/>
        </w:pBdr>
        <w:rPr>
          <w:sz w:val="16"/>
          <w:szCs w:val="16"/>
        </w:rPr>
      </w:pPr>
    </w:p>
    <w:p w14:paraId="24B7E303" w14:textId="77777777" w:rsidR="00CB6005" w:rsidRPr="00690C65" w:rsidRDefault="00CB6005" w:rsidP="00CB6005">
      <w:pPr>
        <w:pStyle w:val="ProductList-Body"/>
        <w:tabs>
          <w:tab w:val="clear" w:pos="158"/>
          <w:tab w:val="left" w:pos="360"/>
        </w:tabs>
      </w:pPr>
      <w:r>
        <w:rPr>
          <w:b/>
          <w:color w:val="00188F"/>
        </w:rPr>
        <w:t>Notificações</w:t>
      </w:r>
    </w:p>
    <w:p w14:paraId="3D8CBC10" w14:textId="77777777" w:rsidR="00CB6005" w:rsidRPr="00690C65" w:rsidRDefault="00CB6005" w:rsidP="00CB6005">
      <w:pPr>
        <w:pStyle w:val="ProductList-Body"/>
      </w:pPr>
      <w:r>
        <w:t xml:space="preserve">As Notificações da Gravação e H.264/MPEG-4 AVC e/ou VC-1 no </w:t>
      </w:r>
      <w:hyperlink w:anchor="Attachment1" w:history="1">
        <w:r>
          <w:rPr>
            <w:rStyle w:val="Hyperlink"/>
          </w:rPr>
          <w:t>Anexo 1</w:t>
        </w:r>
      </w:hyperlink>
      <w:r>
        <w:t xml:space="preserve"> aplicam-se.</w:t>
      </w:r>
    </w:p>
    <w:p w14:paraId="5B1780B6" w14:textId="77777777" w:rsidR="00CB6005" w:rsidRPr="00A63B3B" w:rsidRDefault="00CB6005" w:rsidP="00CB6005">
      <w:pPr>
        <w:pStyle w:val="ProductList-Body"/>
        <w:rPr>
          <w:sz w:val="16"/>
          <w:szCs w:val="16"/>
        </w:rPr>
      </w:pPr>
    </w:p>
    <w:p w14:paraId="2FB1AA39" w14:textId="77777777" w:rsidR="00CB6005" w:rsidRPr="00690C65" w:rsidRDefault="00CB6005" w:rsidP="00CB6005">
      <w:pPr>
        <w:pStyle w:val="ProductList-Body"/>
      </w:pPr>
      <w:r>
        <w:rPr>
          <w:b/>
          <w:color w:val="00188F"/>
        </w:rPr>
        <w:t>Funcionalidades Principais para os Serviços do Office 365</w:t>
      </w:r>
    </w:p>
    <w:p w14:paraId="4DDC19F5" w14:textId="77777777" w:rsidR="00CB6005" w:rsidRPr="00690C65" w:rsidRDefault="00CB6005" w:rsidP="00CB6005">
      <w:pPr>
        <w:pStyle w:val="ProductList-Body"/>
      </w:pPr>
      <w:r>
        <w:t xml:space="preserve">O Skype para Empresas Online ou o respetivo serviço sucessor terá as seguintes </w:t>
      </w:r>
      <w:hyperlink w:anchor="CoreFeaturesforOffice365Services" w:history="1">
        <w:r>
          <w:rPr>
            <w:rStyle w:val="Hyperlink"/>
          </w:rPr>
          <w:t>Funcionalidades Principais</w:t>
        </w:r>
      </w:hyperlink>
      <w:r>
        <w:t>:</w:t>
      </w:r>
    </w:p>
    <w:p w14:paraId="0FDCB043" w14:textId="77777777" w:rsidR="00CB6005" w:rsidRPr="00A63B3B" w:rsidRDefault="00CB6005" w:rsidP="00CB6005">
      <w:pPr>
        <w:pStyle w:val="ProductList-Body"/>
        <w:rPr>
          <w:sz w:val="16"/>
          <w:szCs w:val="16"/>
        </w:rPr>
      </w:pPr>
    </w:p>
    <w:p w14:paraId="2062AF2B" w14:textId="77777777" w:rsidR="00CB6005" w:rsidRPr="00690C65" w:rsidRDefault="00CB6005" w:rsidP="00CB6005">
      <w:pPr>
        <w:pStyle w:val="ProductList-Body"/>
        <w:tabs>
          <w:tab w:val="clear" w:pos="158"/>
          <w:tab w:val="left" w:pos="360"/>
        </w:tabs>
        <w:ind w:left="180"/>
      </w:pPr>
      <w:r>
        <w:rPr>
          <w:b/>
          <w:color w:val="0072C6"/>
        </w:rPr>
        <w:t>Serviço de Mensagens Instantâneas</w:t>
      </w:r>
    </w:p>
    <w:p w14:paraId="04E6BA46" w14:textId="77777777" w:rsidR="00CB6005" w:rsidRPr="00690C65" w:rsidRDefault="00CB6005" w:rsidP="00CB6005">
      <w:pPr>
        <w:pStyle w:val="ProductList-Body"/>
        <w:tabs>
          <w:tab w:val="clear" w:pos="158"/>
          <w:tab w:val="left" w:pos="360"/>
        </w:tabs>
        <w:ind w:left="180"/>
      </w:pPr>
      <w:r>
        <w:t>Um utilizador final poderá transferir uma mensagem de texto para outro utilizador final em tempo real através de uma rede IP.</w:t>
      </w:r>
    </w:p>
    <w:p w14:paraId="2284C501" w14:textId="77777777" w:rsidR="00CB6005" w:rsidRPr="00A63B3B" w:rsidRDefault="00CB6005" w:rsidP="00CB6005">
      <w:pPr>
        <w:pStyle w:val="ProductList-Body"/>
        <w:tabs>
          <w:tab w:val="clear" w:pos="158"/>
          <w:tab w:val="left" w:pos="360"/>
        </w:tabs>
        <w:ind w:left="180"/>
        <w:rPr>
          <w:sz w:val="16"/>
          <w:szCs w:val="16"/>
        </w:rPr>
      </w:pPr>
    </w:p>
    <w:p w14:paraId="5A868C55" w14:textId="77777777" w:rsidR="00CB6005" w:rsidRPr="00690C65" w:rsidRDefault="00CB6005" w:rsidP="00CB6005">
      <w:pPr>
        <w:pStyle w:val="ProductList-Body"/>
        <w:tabs>
          <w:tab w:val="clear" w:pos="158"/>
          <w:tab w:val="left" w:pos="360"/>
        </w:tabs>
        <w:ind w:left="180"/>
      </w:pPr>
      <w:r>
        <w:rPr>
          <w:b/>
          <w:color w:val="0072C6"/>
        </w:rPr>
        <w:t>Presença</w:t>
      </w:r>
    </w:p>
    <w:p w14:paraId="76C271F7" w14:textId="77777777" w:rsidR="00CB6005" w:rsidRPr="00690C65" w:rsidRDefault="00CB6005" w:rsidP="00CB6005">
      <w:pPr>
        <w:pStyle w:val="ProductList-Body"/>
        <w:tabs>
          <w:tab w:val="clear" w:pos="158"/>
          <w:tab w:val="left" w:pos="360"/>
        </w:tabs>
        <w:ind w:left="180"/>
      </w:pPr>
      <w:r>
        <w:t>Um utilizador final poderá definir e apresentar a disponibilidade do utilizador final e ver a disponibilidade de outro utilizador final.</w:t>
      </w:r>
    </w:p>
    <w:p w14:paraId="1C9B0FD0" w14:textId="77777777" w:rsidR="00CB6005" w:rsidRPr="00A63B3B" w:rsidRDefault="00CB6005" w:rsidP="00CB6005">
      <w:pPr>
        <w:pStyle w:val="ProductList-Body"/>
        <w:tabs>
          <w:tab w:val="clear" w:pos="158"/>
          <w:tab w:val="left" w:pos="360"/>
        </w:tabs>
        <w:ind w:left="180"/>
        <w:rPr>
          <w:sz w:val="16"/>
          <w:szCs w:val="16"/>
        </w:rPr>
      </w:pPr>
    </w:p>
    <w:p w14:paraId="03BA5471" w14:textId="77777777" w:rsidR="00CB6005" w:rsidRPr="00690C65" w:rsidRDefault="00CB6005" w:rsidP="00CB6005">
      <w:pPr>
        <w:pStyle w:val="ProductList-Body"/>
        <w:tabs>
          <w:tab w:val="clear" w:pos="158"/>
          <w:tab w:val="left" w:pos="360"/>
        </w:tabs>
        <w:ind w:left="180"/>
      </w:pPr>
      <w:r>
        <w:rPr>
          <w:b/>
          <w:color w:val="0072C6"/>
        </w:rPr>
        <w:t>Reuniões Online</w:t>
      </w:r>
    </w:p>
    <w:p w14:paraId="1E46172B" w14:textId="77777777" w:rsidR="00CB6005" w:rsidRPr="00690C65" w:rsidRDefault="00CB6005" w:rsidP="00CB6005">
      <w:pPr>
        <w:pStyle w:val="ProductList-Body"/>
        <w:tabs>
          <w:tab w:val="clear" w:pos="158"/>
          <w:tab w:val="left" w:pos="360"/>
        </w:tabs>
        <w:ind w:left="180"/>
      </w:pPr>
      <w:r>
        <w:t>Um utilizador final poderá realizar uma reunião baseada na Internet com funcionalidades de conferência áudio/vídeo com outros utilizadores finais.</w:t>
      </w:r>
    </w:p>
    <w:p w14:paraId="01F3953B" w14:textId="77777777" w:rsidR="00CB6005" w:rsidRPr="00A63B3B" w:rsidRDefault="00CB6005" w:rsidP="00CB6005">
      <w:pPr>
        <w:pStyle w:val="ProductList-Body"/>
        <w:tabs>
          <w:tab w:val="clear" w:pos="158"/>
          <w:tab w:val="left" w:pos="360"/>
        </w:tabs>
        <w:rPr>
          <w:sz w:val="16"/>
          <w:szCs w:val="16"/>
        </w:rPr>
      </w:pPr>
    </w:p>
    <w:p w14:paraId="78B0AC48" w14:textId="77777777" w:rsidR="00CB6005" w:rsidRPr="00690C65" w:rsidRDefault="00CB6005" w:rsidP="00CB6005">
      <w:pPr>
        <w:pStyle w:val="ProductList-Body"/>
        <w:tabs>
          <w:tab w:val="clear" w:pos="158"/>
          <w:tab w:val="left" w:pos="360"/>
        </w:tabs>
      </w:pPr>
      <w:r>
        <w:rPr>
          <w:b/>
          <w:color w:val="00188F"/>
        </w:rPr>
        <w:t>Utilizadores Externos e utilizadores não autenticados pelo Skype para Empresas Online</w:t>
      </w:r>
    </w:p>
    <w:p w14:paraId="2CCE3AAC" w14:textId="77777777" w:rsidR="00CB6005" w:rsidRPr="00690C65" w:rsidRDefault="00CB6005" w:rsidP="00CB6005">
      <w:pPr>
        <w:pStyle w:val="ProductList-Body"/>
        <w:tabs>
          <w:tab w:val="clear" w:pos="158"/>
          <w:tab w:val="left" w:pos="360"/>
        </w:tabs>
      </w:pPr>
      <w:r>
        <w:t>As SLs de Utilizador não são necessárias para Utilizadores Externos e utilizadores não autenticados pelo serviço Skype para Empresas Online.</w:t>
      </w:r>
    </w:p>
    <w:p w14:paraId="7EADB445" w14:textId="77777777" w:rsidR="00CB6005" w:rsidRPr="00690C65" w:rsidRDefault="002A31DB" w:rsidP="00CB6005">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Índice</w:t>
        </w:r>
      </w:hyperlink>
      <w:r w:rsidR="00355E55">
        <w:rPr>
          <w:sz w:val="16"/>
          <w:szCs w:val="16"/>
        </w:rPr>
        <w:t xml:space="preserve"> / </w:t>
      </w:r>
      <w:hyperlink w:anchor="GeneralTerms" w:history="1">
        <w:r w:rsidR="00355E55">
          <w:rPr>
            <w:rStyle w:val="Hyperlink"/>
            <w:sz w:val="16"/>
            <w:szCs w:val="16"/>
          </w:rPr>
          <w:t>Termos de Licenciamento Gerais</w:t>
        </w:r>
      </w:hyperlink>
    </w:p>
    <w:p w14:paraId="12EF9505" w14:textId="054F6DDD" w:rsidR="008E1EAF" w:rsidRPr="00690C65" w:rsidRDefault="004B3528" w:rsidP="00233C87">
      <w:pPr>
        <w:pStyle w:val="ProductList-OfferingGroupHeading"/>
        <w:outlineLvl w:val="1"/>
      </w:pPr>
      <w:bookmarkStart w:id="78" w:name="_Toc424067556"/>
      <w:r>
        <w:t>Outros Serviços Online</w:t>
      </w:r>
      <w:bookmarkEnd w:id="78"/>
    </w:p>
    <w:p w14:paraId="15FE5732" w14:textId="3F9E7EAA" w:rsidR="008E1EAF" w:rsidRPr="00690C65" w:rsidRDefault="004B3528" w:rsidP="00233C87">
      <w:pPr>
        <w:pStyle w:val="ProductList-Offering2Heading"/>
        <w:outlineLvl w:val="2"/>
      </w:pPr>
      <w:r>
        <w:tab/>
      </w:r>
      <w:bookmarkStart w:id="79" w:name="_Toc424067557"/>
      <w:r>
        <w:t>Bing Maps Enterprise Platform e Bing Maps Mobile Asset Management Platform</w:t>
      </w:r>
      <w:bookmarkEnd w:id="79"/>
    </w:p>
    <w:p w14:paraId="64D0F751" w14:textId="77777777" w:rsidR="00917344" w:rsidRPr="00690C65" w:rsidRDefault="00917344" w:rsidP="00917344">
      <w:pPr>
        <w:pStyle w:val="ProductList-Body"/>
      </w:pPr>
      <w:r>
        <w:rPr>
          <w:b/>
          <w:color w:val="00188F"/>
        </w:rPr>
        <w:t>SLs de Serviço</w:t>
      </w:r>
    </w:p>
    <w:p w14:paraId="3C3420FA" w14:textId="781ED104" w:rsidR="00917344" w:rsidRPr="00690C65" w:rsidRDefault="00917344" w:rsidP="00917344">
      <w:pPr>
        <w:pStyle w:val="ProductList-Body"/>
      </w:pPr>
      <w:r>
        <w:t xml:space="preserve">Uma SL de Serviço é necessária para fornecer acesso aos serviços. Cada SL de Serviço deve ser adquirida com, pelo menos, uma das seguintes SLs de Suplementos qualificáveis: </w:t>
      </w:r>
    </w:p>
    <w:p w14:paraId="36E1EEF0" w14:textId="77777777" w:rsidR="00917344" w:rsidRPr="00690C65" w:rsidRDefault="00917344" w:rsidP="00917344">
      <w:pPr>
        <w:pStyle w:val="ProductList-Body"/>
        <w:numPr>
          <w:ilvl w:val="0"/>
          <w:numId w:val="20"/>
        </w:numPr>
        <w:ind w:left="450" w:hanging="270"/>
      </w:pPr>
      <w:r>
        <w:t xml:space="preserve">uma SL de Suplementos de utilização de Web site, que é necessária para que os utilizadores não autenticados acedam a Bing Maps Enterprise Platform e Bing Maps Mobile Asset Management Platform através dos programas do Cliente com base no número de transações a cobrar por mês, </w:t>
      </w:r>
    </w:p>
    <w:p w14:paraId="1498380B" w14:textId="77777777" w:rsidR="00917344" w:rsidRPr="00690C65" w:rsidRDefault="00917344" w:rsidP="0088164F">
      <w:pPr>
        <w:pStyle w:val="ProductList-Body"/>
        <w:numPr>
          <w:ilvl w:val="0"/>
          <w:numId w:val="20"/>
        </w:numPr>
        <w:spacing w:before="40"/>
        <w:ind w:left="461" w:hanging="274"/>
      </w:pPr>
      <w:r>
        <w:t>uma SL de utilização de Web site público, que está disponível para um número especificado de transações a cobrar para utilização num Web site disponível publicamente sem restrição,</w:t>
      </w:r>
    </w:p>
    <w:p w14:paraId="2EAAC315" w14:textId="77777777" w:rsidR="00917344" w:rsidRPr="00690C65" w:rsidRDefault="00917344" w:rsidP="0088164F">
      <w:pPr>
        <w:pStyle w:val="ProductList-Body"/>
        <w:numPr>
          <w:ilvl w:val="0"/>
          <w:numId w:val="20"/>
        </w:numPr>
        <w:spacing w:before="40"/>
        <w:ind w:left="461" w:hanging="274"/>
      </w:pPr>
      <w:r>
        <w:t>um Suplemento de Utilização de Web Site Interno, que está disponível para um número especificado de transações a cobrar para utilização num Web site interno (por exemplo, intranet) numa rede privada,</w:t>
      </w:r>
    </w:p>
    <w:p w14:paraId="680AC23C" w14:textId="77777777" w:rsidR="00917344" w:rsidRPr="00690C65" w:rsidRDefault="00917344" w:rsidP="0088164F">
      <w:pPr>
        <w:pStyle w:val="ProductList-Body"/>
        <w:numPr>
          <w:ilvl w:val="0"/>
          <w:numId w:val="20"/>
        </w:numPr>
        <w:spacing w:before="40"/>
        <w:ind w:left="461" w:hanging="274"/>
      </w:pPr>
      <w:r>
        <w:t>Bing Maps Unlimited Add-on,</w:t>
      </w:r>
    </w:p>
    <w:p w14:paraId="7FCA6E2E" w14:textId="77777777" w:rsidR="00917344" w:rsidRPr="00690C65" w:rsidRDefault="00917344" w:rsidP="0088164F">
      <w:pPr>
        <w:pStyle w:val="ProductList-Body"/>
        <w:numPr>
          <w:ilvl w:val="0"/>
          <w:numId w:val="20"/>
        </w:numPr>
        <w:spacing w:before="40"/>
        <w:ind w:left="461" w:hanging="274"/>
      </w:pPr>
      <w:r>
        <w:t>Bing Maps Known User SL ou</w:t>
      </w:r>
    </w:p>
    <w:p w14:paraId="13F1DA9E" w14:textId="77777777" w:rsidR="00917344" w:rsidRPr="00690C65" w:rsidRDefault="00917344" w:rsidP="0088164F">
      <w:pPr>
        <w:pStyle w:val="ProductList-Body"/>
        <w:numPr>
          <w:ilvl w:val="0"/>
          <w:numId w:val="20"/>
        </w:numPr>
        <w:spacing w:before="40"/>
        <w:ind w:left="461" w:hanging="274"/>
      </w:pPr>
      <w:r>
        <w:t>Bing Maps Light Known User SL.</w:t>
      </w:r>
    </w:p>
    <w:p w14:paraId="405C9546" w14:textId="77777777" w:rsidR="00917344" w:rsidRPr="00A63B3B" w:rsidRDefault="00917344" w:rsidP="00917344">
      <w:pPr>
        <w:pStyle w:val="ProductList-Body"/>
        <w:rPr>
          <w:sz w:val="16"/>
          <w:szCs w:val="16"/>
        </w:rPr>
      </w:pPr>
    </w:p>
    <w:p w14:paraId="3AD768E9" w14:textId="77777777" w:rsidR="00917344" w:rsidRPr="00690C65" w:rsidRDefault="00917344" w:rsidP="00917344">
      <w:pPr>
        <w:pStyle w:val="ProductList-Body"/>
      </w:pPr>
      <w:r>
        <w:rPr>
          <w:b/>
          <w:color w:val="00188F"/>
        </w:rPr>
        <w:t>SLs de Suplementos qualificáveis de Bing Maps Mobile Asset Management Platform Service SL</w:t>
      </w:r>
    </w:p>
    <w:p w14:paraId="74E07B3F" w14:textId="064111B7" w:rsidR="00917344" w:rsidRPr="00690C65" w:rsidRDefault="00917344" w:rsidP="00455A25">
      <w:pPr>
        <w:pStyle w:val="ProductList-Body"/>
      </w:pPr>
      <w:r>
        <w:t xml:space="preserve">Para o Bing Maps Mobile Asset Management Platform, é necessária uma SL de Suplementos para cada Ativo controlado, cujo GPS ou outra posição baseada no sensor pode ser monitorizada, apresentada, codificada geograficamente de forma inversa ou utilizada para efetuar cálculos através da utilização de Bing Maps Mobile Asset Management Platform. </w:t>
      </w:r>
      <w:r w:rsidR="00455A25">
        <w:t>“</w:t>
      </w:r>
      <w:r>
        <w:t>Ativo</w:t>
      </w:r>
      <w:r w:rsidR="00455A25">
        <w:t>”</w:t>
      </w:r>
      <w:r>
        <w:t xml:space="preserve"> é definido como qualquer veículo, dispositivo ou outro objeto móvel. Estas SLs de Suplementos destinam-se a um número especificado de Ativos controlados.</w:t>
      </w:r>
    </w:p>
    <w:p w14:paraId="65A09B43" w14:textId="77777777" w:rsidR="00917344" w:rsidRPr="00A63B3B" w:rsidRDefault="00917344" w:rsidP="00917344">
      <w:pPr>
        <w:pStyle w:val="ProductList-Body"/>
        <w:rPr>
          <w:sz w:val="16"/>
          <w:szCs w:val="16"/>
        </w:rPr>
      </w:pPr>
    </w:p>
    <w:p w14:paraId="2CBC064D" w14:textId="77777777" w:rsidR="00917344" w:rsidRPr="00690C65" w:rsidRDefault="00917344" w:rsidP="00917344">
      <w:pPr>
        <w:pStyle w:val="ProductList-Body"/>
      </w:pPr>
      <w:r>
        <w:rPr>
          <w:b/>
          <w:color w:val="00188F"/>
        </w:rPr>
        <w:t>Utilizadores Autenticados</w:t>
      </w:r>
    </w:p>
    <w:p w14:paraId="62E52076" w14:textId="444A9243" w:rsidR="00917344" w:rsidRPr="00690C65" w:rsidRDefault="00917344" w:rsidP="00917344">
      <w:pPr>
        <w:pStyle w:val="ProductList-Body"/>
      </w:pPr>
      <w:r>
        <w:t>Os utilizadores que estão autenticados pelos programas do Cliente que acedem ao Bing Maps Enterprise Platform e Bing Maps Mobile Asset Management Platform têm de ter uma SL.</w:t>
      </w:r>
    </w:p>
    <w:p w14:paraId="42B66073" w14:textId="77777777" w:rsidR="00917344" w:rsidRPr="00A63B3B" w:rsidRDefault="00917344" w:rsidP="00917344">
      <w:pPr>
        <w:pStyle w:val="ProductList-Body"/>
        <w:rPr>
          <w:sz w:val="16"/>
          <w:szCs w:val="16"/>
        </w:rPr>
      </w:pPr>
    </w:p>
    <w:p w14:paraId="2BA7F5AC" w14:textId="77777777" w:rsidR="00917344" w:rsidRPr="00690C65" w:rsidRDefault="00917344" w:rsidP="00917344">
      <w:pPr>
        <w:pStyle w:val="ProductList-Body"/>
      </w:pPr>
      <w:r>
        <w:rPr>
          <w:b/>
          <w:color w:val="00188F"/>
        </w:rPr>
        <w:t>APIs dos Mapas Bing</w:t>
      </w:r>
    </w:p>
    <w:p w14:paraId="0B1B4362" w14:textId="25048EA2" w:rsidR="00917344" w:rsidRPr="00690C65" w:rsidRDefault="00917344" w:rsidP="00917344">
      <w:pPr>
        <w:pStyle w:val="ProductList-Body"/>
      </w:pPr>
      <w:r>
        <w:t xml:space="preserve">O Cliente poderá utilizar todas as APIs dos Mapas Bing em conformidade com os Termos de Utilização das APIs do Bing Maps Platform e os SDKs do Bing Maps Platform da Microsoft, incluindo quaisquer sucessores, localizados em </w:t>
      </w:r>
      <w:hyperlink r:id="rId39" w:history="1">
        <w:r>
          <w:rPr>
            <w:rStyle w:val="Hyperlink"/>
          </w:rPr>
          <w:t>http://go.microsoft.com/fwlink/p/?LinkID=66121</w:t>
        </w:r>
      </w:hyperlink>
      <w:r>
        <w:t xml:space="preserve"> e </w:t>
      </w:r>
      <w:hyperlink r:id="rId40" w:history="1">
        <w:r>
          <w:rPr>
            <w:rStyle w:val="Hyperlink"/>
          </w:rPr>
          <w:t>http://go.microsoft.com/fwlink/p/?LinkID=223436</w:t>
        </w:r>
      </w:hyperlink>
      <w:r>
        <w:t>.</w:t>
      </w:r>
    </w:p>
    <w:p w14:paraId="699EF278" w14:textId="77777777" w:rsidR="00917344" w:rsidRPr="000A354A" w:rsidRDefault="00917344" w:rsidP="00917344">
      <w:pPr>
        <w:pStyle w:val="ProductList-Body"/>
        <w:rPr>
          <w:sz w:val="2"/>
          <w:szCs w:val="2"/>
        </w:rPr>
      </w:pPr>
    </w:p>
    <w:p w14:paraId="0C4A1132" w14:textId="77777777" w:rsidR="00917344" w:rsidRPr="00690C65" w:rsidRDefault="00917344" w:rsidP="00917344">
      <w:pPr>
        <w:pStyle w:val="ProductList-Body"/>
      </w:pPr>
      <w:r>
        <w:rPr>
          <w:b/>
          <w:color w:val="00188F"/>
        </w:rPr>
        <w:t>Privacidade dos Mapas Bing</w:t>
      </w:r>
    </w:p>
    <w:p w14:paraId="5963E750" w14:textId="57B16C42" w:rsidR="008E1EAF" w:rsidRPr="00690C65" w:rsidRDefault="00917344" w:rsidP="00917344">
      <w:pPr>
        <w:pStyle w:val="ProductList-Body"/>
      </w:pPr>
      <w:r>
        <w:t xml:space="preserve">A Declaração de Privacidade do Bing e os termos de privacidade nos Termos de Utilização das APIs do Microsoft Bing Maps Platform localizados em: </w:t>
      </w:r>
      <w:hyperlink r:id="rId41" w:history="1">
        <w:r>
          <w:rPr>
            <w:rStyle w:val="Hyperlink"/>
          </w:rPr>
          <w:t>http://go.microsoft.com/fwlink/?LinkID=248686</w:t>
        </w:r>
      </w:hyperlink>
      <w:r>
        <w:t xml:space="preserve"> aplicam-se à utilização que o Cliente faz dos Bing Maps Services.</w:t>
      </w:r>
    </w:p>
    <w:p w14:paraId="5062E615" w14:textId="2CCCD383" w:rsidR="00917344" w:rsidRPr="00690C65" w:rsidRDefault="002A31DB" w:rsidP="0091734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Índice</w:t>
        </w:r>
      </w:hyperlink>
      <w:r w:rsidR="00355E55">
        <w:rPr>
          <w:sz w:val="16"/>
          <w:szCs w:val="16"/>
        </w:rPr>
        <w:t xml:space="preserve"> / </w:t>
      </w:r>
      <w:hyperlink w:anchor="GeneralTerms" w:history="1">
        <w:r w:rsidR="00355E55">
          <w:rPr>
            <w:rStyle w:val="Hyperlink"/>
            <w:sz w:val="16"/>
            <w:szCs w:val="16"/>
          </w:rPr>
          <w:t>Termos de Licenciamento Gerais</w:t>
        </w:r>
      </w:hyperlink>
    </w:p>
    <w:p w14:paraId="7E4BE2FC" w14:textId="6F918930" w:rsidR="008E1EAF" w:rsidRPr="00690C65" w:rsidRDefault="00917344" w:rsidP="00233C87">
      <w:pPr>
        <w:pStyle w:val="ProductList-Offering2Heading"/>
        <w:outlineLvl w:val="2"/>
      </w:pPr>
      <w:r>
        <w:tab/>
      </w:r>
      <w:bookmarkStart w:id="80" w:name="_Toc424067558"/>
      <w:r>
        <w:t>Microsoft Learning E-Reference Library</w:t>
      </w:r>
      <w:bookmarkEnd w:id="80"/>
    </w:p>
    <w:p w14:paraId="52B5E39A" w14:textId="6497DC6A" w:rsidR="008E1EAF" w:rsidRPr="00690C65" w:rsidRDefault="00917344" w:rsidP="00A914BF">
      <w:pPr>
        <w:pStyle w:val="ProductList-Body"/>
      </w:pPr>
      <w:r>
        <w:t>Qualquer pessoa que tenha acesso válido ao computador ou à rede interna do Cliente poderá copiar e utilizar a documentação para fins internos de referência do Cliente. A documentação não inclui livros em formato eletrónico.</w:t>
      </w:r>
    </w:p>
    <w:p w14:paraId="186404B2" w14:textId="6E277EA4" w:rsidR="00917344" w:rsidRPr="00690C65" w:rsidRDefault="002A31DB" w:rsidP="0091734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Índice</w:t>
        </w:r>
      </w:hyperlink>
      <w:r w:rsidR="00355E55">
        <w:rPr>
          <w:sz w:val="16"/>
          <w:szCs w:val="16"/>
        </w:rPr>
        <w:t xml:space="preserve"> / </w:t>
      </w:r>
      <w:hyperlink w:anchor="GeneralTerms" w:history="1">
        <w:r w:rsidR="00355E55">
          <w:rPr>
            <w:rStyle w:val="Hyperlink"/>
            <w:sz w:val="16"/>
            <w:szCs w:val="16"/>
          </w:rPr>
          <w:t>Termos de Licenciamento Gerais</w:t>
        </w:r>
      </w:hyperlink>
    </w:p>
    <w:p w14:paraId="26E95B1F" w14:textId="09CFE6AC" w:rsidR="008E1EAF" w:rsidRPr="00690C65" w:rsidRDefault="00917344" w:rsidP="00233C87">
      <w:pPr>
        <w:pStyle w:val="ProductList-Offering2Heading"/>
        <w:outlineLvl w:val="2"/>
      </w:pPr>
      <w:r>
        <w:tab/>
      </w:r>
      <w:bookmarkStart w:id="81" w:name="_Toc424067559"/>
      <w:r>
        <w:t>Microsoft Learning IT Academy</w:t>
      </w:r>
      <w:bookmarkEnd w:id="81"/>
    </w:p>
    <w:p w14:paraId="246D13D7" w14:textId="77777777" w:rsidR="00917344" w:rsidRPr="00690C65" w:rsidRDefault="00917344" w:rsidP="00917344">
      <w:pPr>
        <w:pStyle w:val="ProductList-Body"/>
      </w:pPr>
      <w:r>
        <w:rPr>
          <w:b/>
          <w:color w:val="00188F"/>
        </w:rPr>
        <w:t>SL de Service</w:t>
      </w:r>
    </w:p>
    <w:p w14:paraId="2B441D8A" w14:textId="78207564" w:rsidR="00917344" w:rsidRPr="00690C65" w:rsidRDefault="00917344" w:rsidP="00917344">
      <w:pPr>
        <w:pStyle w:val="ProductList-Body"/>
      </w:pPr>
      <w:r>
        <w:t>É necessária uma SL de Serviço para cada localização que acede ou utiliza qualquer serviço ou benefício de Microsoft Learning IT Academy. A localização é definida como um local físico com um só administrador, tal como um principal, num único edifício ou grupo de edifícios localizados no mesmo campus.</w:t>
      </w:r>
    </w:p>
    <w:p w14:paraId="74A23D0C" w14:textId="77777777" w:rsidR="00917344" w:rsidRPr="00690C65" w:rsidRDefault="00917344" w:rsidP="00917344">
      <w:pPr>
        <w:pStyle w:val="ProductList-Body"/>
      </w:pPr>
    </w:p>
    <w:p w14:paraId="62C90E4F" w14:textId="56FB5A3C" w:rsidR="00917344" w:rsidRPr="00690C65" w:rsidRDefault="00917344" w:rsidP="00917344">
      <w:pPr>
        <w:pStyle w:val="ProductList-Body"/>
      </w:pPr>
      <w:r>
        <w:rPr>
          <w:b/>
          <w:color w:val="00188F"/>
        </w:rPr>
        <w:t>Diretrizes do programa IT Academy</w:t>
      </w:r>
    </w:p>
    <w:p w14:paraId="6F2DF207" w14:textId="14F06370" w:rsidR="00917344" w:rsidRPr="00690C65" w:rsidRDefault="00917344" w:rsidP="00917344">
      <w:pPr>
        <w:pStyle w:val="ProductList-Body"/>
      </w:pPr>
      <w:r>
        <w:t xml:space="preserve">As diretrizes do programa IT Academy, localizadas em </w:t>
      </w:r>
      <w:hyperlink r:id="rId42" w:history="1">
        <w:r>
          <w:rPr>
            <w:rStyle w:val="Hyperlink"/>
          </w:rPr>
          <w:t>http://www.microsoft.com/itacademy</w:t>
        </w:r>
      </w:hyperlink>
      <w:r>
        <w:t>, aplicam-se à utilização que o Cliente faz do programa Microsoft Learning IT Academy e respetivos benefícios.</w:t>
      </w:r>
    </w:p>
    <w:p w14:paraId="50AADE8B" w14:textId="77777777" w:rsidR="00917344" w:rsidRPr="00690C65" w:rsidRDefault="00917344" w:rsidP="00917344">
      <w:pPr>
        <w:pStyle w:val="ProductList-Body"/>
      </w:pPr>
    </w:p>
    <w:p w14:paraId="25246280" w14:textId="77777777" w:rsidR="00917344" w:rsidRPr="00690C65" w:rsidRDefault="00917344" w:rsidP="00917344">
      <w:pPr>
        <w:pStyle w:val="ProductList-Body"/>
      </w:pPr>
      <w:r>
        <w:rPr>
          <w:b/>
          <w:color w:val="00188F"/>
        </w:rPr>
        <w:t>Benefícios do Programa Fornecidos por Terceiros</w:t>
      </w:r>
    </w:p>
    <w:p w14:paraId="6159755F" w14:textId="7FE39CCA" w:rsidR="008E1EAF" w:rsidRPr="00690C65" w:rsidRDefault="00917344" w:rsidP="00917344">
      <w:pPr>
        <w:pStyle w:val="ProductList-Body"/>
      </w:pPr>
      <w:r>
        <w:t>Os benefícios do programa só podem ser utilizados pelo corpo docente, funcionários e estudantes da instituição licenciada, atualmente inscritos na instituição licenciada.</w:t>
      </w:r>
    </w:p>
    <w:p w14:paraId="7BE13356" w14:textId="2FDC7FBC" w:rsidR="00917344" w:rsidRPr="00690C65" w:rsidRDefault="002A31DB" w:rsidP="0091734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Índice</w:t>
        </w:r>
      </w:hyperlink>
      <w:r w:rsidR="00355E55">
        <w:rPr>
          <w:sz w:val="16"/>
          <w:szCs w:val="16"/>
        </w:rPr>
        <w:t xml:space="preserve"> / </w:t>
      </w:r>
      <w:hyperlink w:anchor="GeneralTerms" w:history="1">
        <w:r w:rsidR="00355E55">
          <w:rPr>
            <w:rStyle w:val="Hyperlink"/>
            <w:sz w:val="16"/>
            <w:szCs w:val="16"/>
          </w:rPr>
          <w:t>Termos de Licenciamento Gerais</w:t>
        </w:r>
      </w:hyperlink>
    </w:p>
    <w:p w14:paraId="5EEA3C10" w14:textId="77777777" w:rsidR="00581CDB" w:rsidRPr="00690C65" w:rsidRDefault="00581CDB" w:rsidP="00581CDB">
      <w:pPr>
        <w:pStyle w:val="ProductList-Offering2Heading"/>
        <w:outlineLvl w:val="2"/>
      </w:pPr>
      <w:r>
        <w:tab/>
      </w:r>
      <w:bookmarkStart w:id="82" w:name="_Toc424067560"/>
      <w:r>
        <w:t>Office 365 Developer</w:t>
      </w:r>
      <w:bookmarkEnd w:id="82"/>
    </w:p>
    <w:p w14:paraId="5B0F2979" w14:textId="77777777" w:rsidR="00581CDB" w:rsidRPr="00690C65" w:rsidRDefault="00581CDB" w:rsidP="00581CDB">
      <w:pPr>
        <w:pStyle w:val="ProductList-Body"/>
        <w:tabs>
          <w:tab w:val="clear" w:pos="158"/>
          <w:tab w:val="left" w:pos="180"/>
        </w:tabs>
      </w:pPr>
      <w:r>
        <w:rPr>
          <w:b/>
          <w:color w:val="00188F"/>
        </w:rPr>
        <w:t>Sem Utilização de Produção para o Office 365 Developer</w:t>
      </w:r>
    </w:p>
    <w:p w14:paraId="6FB6E3DE" w14:textId="77777777" w:rsidR="00581CDB" w:rsidRPr="00690C65" w:rsidRDefault="00581CDB" w:rsidP="00581CDB">
      <w:pPr>
        <w:pStyle w:val="ProductList-Body"/>
        <w:tabs>
          <w:tab w:val="clear" w:pos="158"/>
          <w:tab w:val="left" w:pos="180"/>
        </w:tabs>
      </w:pPr>
      <w:r>
        <w:t>Cada utilizador a quem o Cliente atribua uma SL de Utilizador pode utilizar o Serviço Online para criar, desenvolver e testar as aplicações do Cliente para as disponibilizar nos Serviços Online do Office 365 do Cliente, implementações no local ou para a Microsoft Office Store. O Serviço Online não está licenciado para fins de utilização de produção.</w:t>
      </w:r>
    </w:p>
    <w:p w14:paraId="56509E7A" w14:textId="77777777" w:rsidR="00581CDB" w:rsidRPr="00690C65" w:rsidRDefault="00581CDB" w:rsidP="00581CDB">
      <w:pPr>
        <w:pStyle w:val="ProductList-Body"/>
        <w:tabs>
          <w:tab w:val="clear" w:pos="158"/>
          <w:tab w:val="left" w:pos="180"/>
        </w:tabs>
      </w:pPr>
    </w:p>
    <w:p w14:paraId="6DDC9EA3" w14:textId="77777777" w:rsidR="00581CDB" w:rsidRPr="00690C65" w:rsidRDefault="00581CDB" w:rsidP="00581CDB">
      <w:pPr>
        <w:pStyle w:val="ProductList-Body"/>
        <w:tabs>
          <w:tab w:val="clear" w:pos="158"/>
          <w:tab w:val="left" w:pos="180"/>
        </w:tabs>
      </w:pPr>
      <w:r>
        <w:rPr>
          <w:b/>
          <w:color w:val="00188F"/>
        </w:rPr>
        <w:t>Utilizadores Finais do Office 365 Developer</w:t>
      </w:r>
    </w:p>
    <w:p w14:paraId="43BEB7C5" w14:textId="77777777" w:rsidR="00581CDB" w:rsidRPr="00690C65" w:rsidRDefault="00581CDB" w:rsidP="00581CDB">
      <w:pPr>
        <w:pStyle w:val="ProductList-Body"/>
        <w:tabs>
          <w:tab w:val="clear" w:pos="158"/>
          <w:tab w:val="left" w:pos="180"/>
        </w:tabs>
      </w:pPr>
      <w:r>
        <w:t>Os utilizadores finais do Cliente não precisam de uma SL para aceder ao Office 365 Developer para efetuar testes de compatibilidade ou para fornecer comentários sobre os programas do Cliente.</w:t>
      </w:r>
    </w:p>
    <w:p w14:paraId="491AA8F9" w14:textId="77777777" w:rsidR="00581CDB" w:rsidRPr="00690C65" w:rsidRDefault="002A31DB" w:rsidP="00581CD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Índice</w:t>
        </w:r>
      </w:hyperlink>
      <w:r w:rsidR="00355E55">
        <w:rPr>
          <w:sz w:val="16"/>
          <w:szCs w:val="16"/>
        </w:rPr>
        <w:t xml:space="preserve"> / </w:t>
      </w:r>
      <w:hyperlink w:anchor="GeneralTerms" w:history="1">
        <w:r w:rsidR="00355E55">
          <w:rPr>
            <w:rStyle w:val="Hyperlink"/>
            <w:sz w:val="16"/>
            <w:szCs w:val="16"/>
          </w:rPr>
          <w:t>Termos de Licenciamento Gerais</w:t>
        </w:r>
      </w:hyperlink>
    </w:p>
    <w:p w14:paraId="3FF8B7CC" w14:textId="0AA50A4D" w:rsidR="008E1EAF" w:rsidRPr="00690C65" w:rsidRDefault="00D67A4B" w:rsidP="00233C87">
      <w:pPr>
        <w:pStyle w:val="ProductList-Offering2Heading"/>
        <w:outlineLvl w:val="2"/>
      </w:pPr>
      <w:r>
        <w:tab/>
      </w:r>
      <w:bookmarkStart w:id="83" w:name="_Toc424067561"/>
      <w:r>
        <w:t>Power BI para Office 365</w:t>
      </w:r>
      <w:bookmarkEnd w:id="83"/>
    </w:p>
    <w:p w14:paraId="6022E90C" w14:textId="77777777" w:rsidR="00D12FE5" w:rsidRPr="00690C65" w:rsidRDefault="00D12FE5" w:rsidP="00D12FE5">
      <w:pPr>
        <w:pStyle w:val="ProductList-Body"/>
        <w:tabs>
          <w:tab w:val="clear" w:pos="158"/>
          <w:tab w:val="left" w:pos="360"/>
        </w:tabs>
      </w:pPr>
      <w:r>
        <w:rPr>
          <w:b/>
          <w:color w:val="00188F"/>
        </w:rPr>
        <w:t>Notificações</w:t>
      </w:r>
    </w:p>
    <w:p w14:paraId="36534C40" w14:textId="77777777" w:rsidR="00D12FE5" w:rsidRPr="00690C65" w:rsidRDefault="00D12FE5" w:rsidP="00D12FE5">
      <w:pPr>
        <w:pStyle w:val="ProductList-Body"/>
      </w:pPr>
      <w:r>
        <w:t xml:space="preserve">As Notificações dos Mapas Bing no </w:t>
      </w:r>
      <w:hyperlink w:anchor="Attachment1" w:history="1">
        <w:r>
          <w:rPr>
            <w:rStyle w:val="Hyperlink"/>
          </w:rPr>
          <w:t>Anexo 1</w:t>
        </w:r>
      </w:hyperlink>
      <w:r>
        <w:t xml:space="preserve"> aplicam-se.</w:t>
      </w:r>
    </w:p>
    <w:p w14:paraId="5A793BD3" w14:textId="2EE83394" w:rsidR="00D67A4B" w:rsidRPr="00690C65" w:rsidRDefault="002A31DB" w:rsidP="00D67A4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Índice</w:t>
        </w:r>
      </w:hyperlink>
      <w:r w:rsidR="00355E55">
        <w:rPr>
          <w:sz w:val="16"/>
          <w:szCs w:val="16"/>
        </w:rPr>
        <w:t xml:space="preserve"> / </w:t>
      </w:r>
      <w:hyperlink w:anchor="GeneralTerms" w:history="1">
        <w:r w:rsidR="00355E55">
          <w:rPr>
            <w:rStyle w:val="Hyperlink"/>
            <w:sz w:val="16"/>
            <w:szCs w:val="16"/>
          </w:rPr>
          <w:t>Termos de Licenciamento Gerais</w:t>
        </w:r>
      </w:hyperlink>
    </w:p>
    <w:p w14:paraId="2D83CBA9" w14:textId="23710CEF" w:rsidR="003D22CB" w:rsidRPr="00690C65" w:rsidRDefault="00D67A4B" w:rsidP="00233C87">
      <w:pPr>
        <w:pStyle w:val="ProductList-Offering2Heading"/>
        <w:outlineLvl w:val="2"/>
      </w:pPr>
      <w:r>
        <w:tab/>
      </w:r>
      <w:bookmarkStart w:id="84" w:name="_Toc424067562"/>
      <w:r>
        <w:t>System Center Endpoint Protection</w:t>
      </w:r>
      <w:bookmarkEnd w:id="84"/>
    </w:p>
    <w:p w14:paraId="208FA420" w14:textId="77777777" w:rsidR="00D67A4B" w:rsidRPr="00690C65" w:rsidRDefault="00D67A4B" w:rsidP="00D67A4B">
      <w:pPr>
        <w:pStyle w:val="ProductList-Body"/>
      </w:pPr>
      <w:r>
        <w:rPr>
          <w:b/>
          <w:color w:val="00188F"/>
        </w:rPr>
        <w:t>SLs de Dispositivo</w:t>
      </w:r>
    </w:p>
    <w:p w14:paraId="40B41340" w14:textId="4198302C" w:rsidR="00D67A4B" w:rsidRPr="00690C65" w:rsidRDefault="00D67A4B" w:rsidP="00D67A4B">
      <w:pPr>
        <w:pStyle w:val="ProductList-Body"/>
      </w:pPr>
      <w:r>
        <w:t>É necessária uma SL para cada dispositivo que aceda o software System Center Endpoint Protection ou software relacionado, excluindo Servidores, que requerem Licenças de Gestão de Servidor.</w:t>
      </w:r>
    </w:p>
    <w:p w14:paraId="067CEBF1" w14:textId="77777777" w:rsidR="00D67A4B" w:rsidRPr="00690C65" w:rsidRDefault="00D67A4B" w:rsidP="00D67A4B">
      <w:pPr>
        <w:pStyle w:val="ProductList-Body"/>
      </w:pPr>
    </w:p>
    <w:p w14:paraId="15D62F3E" w14:textId="77777777" w:rsidR="00D67A4B" w:rsidRPr="00690C65" w:rsidRDefault="00D67A4B" w:rsidP="00D67A4B">
      <w:pPr>
        <w:pStyle w:val="ProductList-Body"/>
      </w:pPr>
      <w:r>
        <w:rPr>
          <w:b/>
          <w:color w:val="00188F"/>
        </w:rPr>
        <w:t>SLs de Gestão de Servidor</w:t>
      </w:r>
    </w:p>
    <w:p w14:paraId="57534787" w14:textId="1B635C37" w:rsidR="00D67A4B" w:rsidRPr="00690C65" w:rsidRDefault="00D67A4B" w:rsidP="00AA67C0">
      <w:pPr>
        <w:pStyle w:val="ProductList-Body"/>
      </w:pPr>
      <w:r>
        <w:t xml:space="preserve">Além dos requisitos de SL de Utilizador, as Licenças de Gestão de Servidor são necessárias para cada Servidor no número especificado nos termos de licenciamento do System Center 2012 R2 Datacenter e Standard na secção Servidores de Gestão dos Direitos de Utilização de Produto. Os Direitos de Utilização de Produto estão localizados em </w:t>
      </w:r>
      <w:hyperlink r:id="rId43" w:history="1">
        <w:r>
          <w:rPr>
            <w:rStyle w:val="Hyperlink"/>
          </w:rPr>
          <w:t>http://go.microsoft.com/?linkid=9839206</w:t>
        </w:r>
      </w:hyperlink>
      <w:r>
        <w:t>. Para fins da presente declaração, os OSEs com sistemas operativos de servidor que acedam ao software System Center Endpoint Protection ou software relacionado são OSEs geridos. Para este parágrafo, “Servidores</w:t>
      </w:r>
      <w:r w:rsidR="00AA67C0">
        <w:t>”</w:t>
      </w:r>
      <w:r>
        <w:t xml:space="preserve"> designa um dispositivo onde o Cliente executa o software de sistema operativo de servidor.</w:t>
      </w:r>
    </w:p>
    <w:p w14:paraId="0C2623FA" w14:textId="77777777" w:rsidR="00D67A4B" w:rsidRPr="00690C65" w:rsidRDefault="00D67A4B" w:rsidP="00D67A4B">
      <w:pPr>
        <w:pStyle w:val="ProductList-Body"/>
      </w:pPr>
    </w:p>
    <w:p w14:paraId="35F9FAD7" w14:textId="77777777" w:rsidR="00D67A4B" w:rsidRPr="00690C65" w:rsidRDefault="00D67A4B" w:rsidP="00D67A4B">
      <w:pPr>
        <w:pStyle w:val="ProductList-Body"/>
      </w:pPr>
      <w:r>
        <w:rPr>
          <w:b/>
          <w:color w:val="00188F"/>
        </w:rPr>
        <w:t>Substituição de Mecanismos de Verificação</w:t>
      </w:r>
    </w:p>
    <w:p w14:paraId="30EBF89C" w14:textId="5218EAE9" w:rsidR="00D67A4B" w:rsidRPr="00690C65" w:rsidRDefault="00D67A4B" w:rsidP="00D67A4B">
      <w:pPr>
        <w:pStyle w:val="ProductList-Body"/>
      </w:pPr>
      <w:r>
        <w:t>A Microsoft poderá substituir software e ficheiros comparáveis para os seguintes componentes dos Serviços Online:</w:t>
      </w:r>
    </w:p>
    <w:p w14:paraId="67AD4818" w14:textId="77777777" w:rsidR="00D67A4B" w:rsidRPr="00690C65" w:rsidRDefault="00D67A4B" w:rsidP="00D67A4B">
      <w:pPr>
        <w:pStyle w:val="ProductList-Body"/>
        <w:numPr>
          <w:ilvl w:val="0"/>
          <w:numId w:val="21"/>
        </w:numPr>
        <w:ind w:left="450" w:hanging="270"/>
      </w:pPr>
      <w:r>
        <w:t>software antivírus e anti-spam; e</w:t>
      </w:r>
    </w:p>
    <w:p w14:paraId="3428E125" w14:textId="7DB3AF3C" w:rsidR="003D22CB" w:rsidRPr="00690C65" w:rsidRDefault="00D67A4B" w:rsidP="0088164F">
      <w:pPr>
        <w:pStyle w:val="ProductList-Body"/>
        <w:numPr>
          <w:ilvl w:val="0"/>
          <w:numId w:val="21"/>
        </w:numPr>
        <w:spacing w:before="40"/>
        <w:ind w:left="461" w:hanging="274"/>
      </w:pPr>
      <w:r>
        <w:t>ficheiros de assinatura e ficheiros de dados de filtragem de conteúdos.</w:t>
      </w:r>
    </w:p>
    <w:p w14:paraId="2166D208" w14:textId="2688E0CB" w:rsidR="00D67A4B" w:rsidRPr="00690C65" w:rsidRDefault="002A31DB" w:rsidP="00D67A4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Índice</w:t>
        </w:r>
      </w:hyperlink>
      <w:r w:rsidR="00355E55">
        <w:rPr>
          <w:sz w:val="16"/>
          <w:szCs w:val="16"/>
        </w:rPr>
        <w:t xml:space="preserve"> / </w:t>
      </w:r>
      <w:hyperlink w:anchor="GeneralTerms" w:history="1">
        <w:r w:rsidR="00355E55">
          <w:rPr>
            <w:rStyle w:val="Hyperlink"/>
            <w:sz w:val="16"/>
            <w:szCs w:val="16"/>
          </w:rPr>
          <w:t>Termos de Licenciamento Gerais</w:t>
        </w:r>
      </w:hyperlink>
    </w:p>
    <w:p w14:paraId="782386C1" w14:textId="234B4DB7" w:rsidR="00D67A4B" w:rsidRPr="00690C65" w:rsidRDefault="00D67A4B" w:rsidP="00233C87">
      <w:pPr>
        <w:pStyle w:val="ProductList-Offering2Heading"/>
        <w:outlineLvl w:val="2"/>
      </w:pPr>
      <w:r>
        <w:tab/>
      </w:r>
      <w:bookmarkStart w:id="85" w:name="_Toc424067563"/>
      <w:r>
        <w:t>API Translator</w:t>
      </w:r>
      <w:bookmarkEnd w:id="85"/>
    </w:p>
    <w:p w14:paraId="3779266A" w14:textId="3DF23AA1" w:rsidR="00D67A4B" w:rsidRPr="00690C65" w:rsidRDefault="00D67A4B" w:rsidP="00A914BF">
      <w:pPr>
        <w:pStyle w:val="ProductList-Body"/>
      </w:pPr>
      <w:r>
        <w:t xml:space="preserve">O Cliente pode utilizar a API Translator de acordo com os Termos de Utilização da API Translator, incluindo os Termos sucessores, localizados em </w:t>
      </w:r>
      <w:hyperlink r:id="rId44" w:history="1">
        <w:r>
          <w:rPr>
            <w:rStyle w:val="Hyperlink"/>
          </w:rPr>
          <w:t>http://aka.ms/translatortou</w:t>
        </w:r>
      </w:hyperlink>
      <w:r>
        <w:t xml:space="preserve">, e a Declaração de Privacidade de Translator localizada em </w:t>
      </w:r>
      <w:hyperlink r:id="rId45" w:history="1">
        <w:r>
          <w:rPr>
            <w:rStyle w:val="Hyperlink"/>
          </w:rPr>
          <w:t>http://aka.ms/translatorprivacy</w:t>
        </w:r>
      </w:hyperlink>
      <w:r>
        <w:t>.</w:t>
      </w:r>
    </w:p>
    <w:p w14:paraId="472476E8" w14:textId="75F2672B" w:rsidR="00D67A4B" w:rsidRPr="00690C65" w:rsidRDefault="002A31DB" w:rsidP="00D67A4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Índice</w:t>
        </w:r>
      </w:hyperlink>
      <w:r w:rsidR="00355E55">
        <w:rPr>
          <w:sz w:val="16"/>
          <w:szCs w:val="16"/>
        </w:rPr>
        <w:t xml:space="preserve"> / </w:t>
      </w:r>
      <w:hyperlink w:anchor="GeneralTerms" w:history="1">
        <w:r w:rsidR="00355E55">
          <w:rPr>
            <w:rStyle w:val="Hyperlink"/>
            <w:sz w:val="16"/>
            <w:szCs w:val="16"/>
          </w:rPr>
          <w:t>Termos de Licenciamento Gerais</w:t>
        </w:r>
      </w:hyperlink>
    </w:p>
    <w:p w14:paraId="2A97184F" w14:textId="194DAA50" w:rsidR="000E6ED8" w:rsidRPr="00690C65" w:rsidRDefault="00414009" w:rsidP="00233C87">
      <w:pPr>
        <w:pStyle w:val="ProductList-Offering2Heading"/>
        <w:outlineLvl w:val="2"/>
      </w:pPr>
      <w:r>
        <w:tab/>
      </w:r>
      <w:bookmarkStart w:id="86" w:name="_Toc424067564"/>
      <w:r>
        <w:t>Yammer Enterprise</w:t>
      </w:r>
      <w:bookmarkEnd w:id="86"/>
    </w:p>
    <w:p w14:paraId="669D9CAE" w14:textId="77777777" w:rsidR="00D67A4B" w:rsidRPr="00690C65" w:rsidRDefault="00D67A4B" w:rsidP="00D67A4B">
      <w:pPr>
        <w:pStyle w:val="ProductList-Body"/>
      </w:pPr>
      <w:r>
        <w:rPr>
          <w:b/>
          <w:color w:val="00188F"/>
        </w:rPr>
        <w:t>Utilizadores Externos</w:t>
      </w:r>
    </w:p>
    <w:p w14:paraId="7EEBD74F" w14:textId="47909BD2" w:rsidR="00D67A4B" w:rsidRPr="00690C65" w:rsidRDefault="00D67A4B" w:rsidP="00D67A4B">
      <w:pPr>
        <w:pStyle w:val="ProductList-Body"/>
      </w:pPr>
      <w:r>
        <w:t>Os Utilizadores Externos convidados para o Yammer através da funcionalidade de rede externa não precisam de SLs de Utilizador.</w:t>
      </w:r>
    </w:p>
    <w:p w14:paraId="38AFF400" w14:textId="0AAC008E" w:rsidR="00D67A4B" w:rsidRPr="00690C65" w:rsidRDefault="00D67A4B" w:rsidP="00D67A4B">
      <w:pPr>
        <w:pStyle w:val="ProductList-Body"/>
      </w:pPr>
    </w:p>
    <w:p w14:paraId="76302AA6" w14:textId="3EA83917" w:rsidR="00D67A4B" w:rsidRPr="00690C65" w:rsidRDefault="002A31DB" w:rsidP="00D67A4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Índice</w:t>
        </w:r>
      </w:hyperlink>
      <w:r w:rsidR="00355E55">
        <w:rPr>
          <w:sz w:val="16"/>
          <w:szCs w:val="16"/>
        </w:rPr>
        <w:t xml:space="preserve"> / </w:t>
      </w:r>
      <w:hyperlink w:anchor="GeneralTerms" w:history="1">
        <w:r w:rsidR="00355E55">
          <w:rPr>
            <w:rStyle w:val="Hyperlink"/>
            <w:sz w:val="16"/>
            <w:szCs w:val="16"/>
          </w:rPr>
          <w:t>Termos de Licenciamento Gerais</w:t>
        </w:r>
      </w:hyperlink>
    </w:p>
    <w:p w14:paraId="01377775" w14:textId="77777777" w:rsidR="000E6ED8" w:rsidRPr="00690C65" w:rsidRDefault="000E6ED8" w:rsidP="00A914BF">
      <w:pPr>
        <w:pStyle w:val="ProductList-Body"/>
      </w:pPr>
    </w:p>
    <w:p w14:paraId="10EF88D6" w14:textId="77777777" w:rsidR="000E6ED8" w:rsidRDefault="000E6ED8" w:rsidP="00A914BF">
      <w:pPr>
        <w:pStyle w:val="ProductList-Body"/>
        <w:sectPr w:rsidR="000E6ED8" w:rsidSect="00E275D6">
          <w:type w:val="continuous"/>
          <w:pgSz w:w="12240" w:h="15840"/>
          <w:pgMar w:top="1440" w:right="720" w:bottom="1440" w:left="720" w:header="720" w:footer="720" w:gutter="0"/>
          <w:cols w:space="720"/>
          <w:titlePg/>
          <w:docGrid w:linePitch="360"/>
        </w:sectPr>
      </w:pPr>
    </w:p>
    <w:p w14:paraId="47EE7675" w14:textId="60C45D31" w:rsidR="000E6ED8" w:rsidRPr="00690C65" w:rsidRDefault="00D67A4B" w:rsidP="00233C87">
      <w:pPr>
        <w:pStyle w:val="ProductList-SectionHeading"/>
        <w:outlineLvl w:val="0"/>
      </w:pPr>
      <w:bookmarkStart w:id="87" w:name="Attachment1"/>
      <w:bookmarkStart w:id="88" w:name="_Toc424067565"/>
      <w:r>
        <w:t>Anexo 1 – Notificações</w:t>
      </w:r>
      <w:bookmarkEnd w:id="87"/>
      <w:bookmarkEnd w:id="88"/>
    </w:p>
    <w:p w14:paraId="2F4609B8" w14:textId="0A35F4A9" w:rsidR="004D27A6" w:rsidRPr="00690C65" w:rsidRDefault="00D67A4B" w:rsidP="00233C87">
      <w:pPr>
        <w:pStyle w:val="ProductList-Offering1Heading"/>
        <w:outlineLvl w:val="1"/>
      </w:pPr>
      <w:bookmarkStart w:id="89" w:name="_Toc424067566"/>
      <w:r>
        <w:t>Mapas Bing</w:t>
      </w:r>
      <w:bookmarkEnd w:id="89"/>
    </w:p>
    <w:p w14:paraId="3B307CBC" w14:textId="507CA5F4" w:rsidR="00D67A4B" w:rsidRPr="00690C65" w:rsidRDefault="00D67A4B" w:rsidP="00A914BF">
      <w:pPr>
        <w:pStyle w:val="ProductList-Body"/>
      </w:pPr>
      <w:r>
        <w:t xml:space="preserve">O Serviço Online ou o respetivo software incluído inclui a utilização dos Mapas Bing. Qualquer conteúdo fornecido através dos Mapas Bing, incluindo códigos geográficos, só poderá ser utilizado no produto através do qual o conteúdo é fornecido. A utilização que o Cliente faz dos Mapas Bing é regida pelos Termos de Utilização do Utilizador Final dos Mapas Bing disponíveis em </w:t>
      </w:r>
      <w:hyperlink r:id="rId46" w:history="1">
        <w:r>
          <w:rPr>
            <w:rStyle w:val="Hyperlink"/>
          </w:rPr>
          <w:t>go.microsoft.com/?linkid=9710837</w:t>
        </w:r>
      </w:hyperlink>
      <w:r>
        <w:t xml:space="preserve"> e pela Declaração de Privacidade dos Mapas Bing disponível em </w:t>
      </w:r>
      <w:hyperlink r:id="rId47" w:history="1">
        <w:r>
          <w:rPr>
            <w:rStyle w:val="Hyperlink"/>
          </w:rPr>
          <w:t>go.microsoft.com/fwlink/?LinkID=248686</w:t>
        </w:r>
      </w:hyperlink>
      <w:r>
        <w:t>.</w:t>
      </w:r>
    </w:p>
    <w:p w14:paraId="4A627177" w14:textId="77777777" w:rsidR="00A27D70" w:rsidRPr="00690C65" w:rsidRDefault="00A27D70" w:rsidP="00A914BF">
      <w:pPr>
        <w:pStyle w:val="ProductList-Body"/>
      </w:pPr>
    </w:p>
    <w:p w14:paraId="4E2E1548" w14:textId="3DA7C895" w:rsidR="00D67A4B" w:rsidRPr="00690C65" w:rsidRDefault="00A27D70" w:rsidP="00233C87">
      <w:pPr>
        <w:pStyle w:val="ProductList-Offering1Heading"/>
        <w:outlineLvl w:val="1"/>
      </w:pPr>
      <w:bookmarkStart w:id="90" w:name="_Toc424067567"/>
      <w:r>
        <w:t>Suporte ao Cliente</w:t>
      </w:r>
      <w:bookmarkEnd w:id="90"/>
    </w:p>
    <w:p w14:paraId="74BA5B87" w14:textId="77F519AE" w:rsidR="00A27D70" w:rsidRPr="00690C65" w:rsidRDefault="00A27D70" w:rsidP="00A27D70">
      <w:pPr>
        <w:pStyle w:val="ProductList-Body"/>
      </w:pPr>
      <w:r>
        <w:t>Se o contrato de licenciamento em volume do Cliente incorporar um Contrato Master Business com data anterior a 1 de setembro de 2007 (e o Cliente não tiver assinado outro contrato de Serviços Profissionais da Microsoft de nível Master) ou se o Cliente licenciar ao abrigo do Contrato Microsoft Online Subscription ou outro contrato da Microsoft que inclua apenas os Serviços Online, o Suporte ao Cliente é fornecido em conformidade com estes termos adicionais.</w:t>
      </w:r>
    </w:p>
    <w:p w14:paraId="72A55EF8" w14:textId="77777777" w:rsidR="00A27D70" w:rsidRPr="00690C65" w:rsidRDefault="00A27D70" w:rsidP="00A27D70">
      <w:pPr>
        <w:pStyle w:val="ProductList-Body"/>
      </w:pPr>
    </w:p>
    <w:p w14:paraId="7CCE7CD3" w14:textId="77777777" w:rsidR="00A27D70" w:rsidRPr="00690C65" w:rsidRDefault="00A27D70" w:rsidP="00233C87">
      <w:pPr>
        <w:pStyle w:val="ProductList-Body"/>
        <w:outlineLvl w:val="2"/>
      </w:pPr>
      <w:r>
        <w:rPr>
          <w:b/>
          <w:color w:val="00188F"/>
        </w:rPr>
        <w:t>Definições</w:t>
      </w:r>
    </w:p>
    <w:p w14:paraId="2C565124" w14:textId="1897B3EC" w:rsidR="00A27D70" w:rsidRPr="00690C65" w:rsidRDefault="00A27D70" w:rsidP="00BC4E64">
      <w:pPr>
        <w:pStyle w:val="ProductList-Body"/>
        <w:spacing w:after="120"/>
      </w:pPr>
      <w:r>
        <w:t>Os termos utilizados na presente Notificação do Suporte ao Cliente, mas não definidos, terão a respetiva definição estabelecida no contrato de licenciamento em volume do Cliente.</w:t>
      </w:r>
    </w:p>
    <w:p w14:paraId="067398BD" w14:textId="2C774964" w:rsidR="00A27D70" w:rsidRPr="00690C65" w:rsidRDefault="0070181F" w:rsidP="0070181F">
      <w:pPr>
        <w:pStyle w:val="ProductList-Body"/>
        <w:spacing w:after="120"/>
      </w:pPr>
      <w:r>
        <w:t>“</w:t>
      </w:r>
      <w:r w:rsidR="00A27D70">
        <w:t>Suporte ao Cliente</w:t>
      </w:r>
      <w:r>
        <w:t>”</w:t>
      </w:r>
      <w:r w:rsidR="00A27D70">
        <w:t xml:space="preserve"> significa todo o suporte ou aconselhamento fornecido ao Cliente ao abrigo do contrato de licenciamento em volume do Cliente. </w:t>
      </w:r>
    </w:p>
    <w:p w14:paraId="1BB74927" w14:textId="16BE8372" w:rsidR="00A27D70" w:rsidRPr="00690C65" w:rsidRDefault="00A27D70" w:rsidP="00A27D70">
      <w:pPr>
        <w:pStyle w:val="ProductList-Body"/>
      </w:pPr>
      <w:r>
        <w:t>“Fixes” significa correções de Produto, modificações ou melhoramentos ou respetivos derivados, que a Microsoft disponibiliza globalmente (tais como service packs) ou que a Microsoft fornece ao Cliente quando é prestado o Suporte ao Cliente para resolver um problema específico.</w:t>
      </w:r>
    </w:p>
    <w:p w14:paraId="74319269" w14:textId="77777777" w:rsidR="00A27D70" w:rsidRPr="00690C65" w:rsidRDefault="00A27D70" w:rsidP="00A27D70">
      <w:pPr>
        <w:pStyle w:val="ProductList-Body"/>
      </w:pPr>
    </w:p>
    <w:p w14:paraId="6468B265" w14:textId="77777777" w:rsidR="00EC6C78" w:rsidRPr="00A27D70" w:rsidRDefault="00EC6C78" w:rsidP="00EC6C78">
      <w:pPr>
        <w:pStyle w:val="ProductList-Body"/>
        <w:outlineLvl w:val="2"/>
        <w:rPr>
          <w:b/>
          <w:color w:val="00188F"/>
        </w:rPr>
      </w:pPr>
      <w:r>
        <w:rPr>
          <w:b/>
          <w:color w:val="00188F"/>
        </w:rPr>
        <w:t>Fixes</w:t>
      </w:r>
    </w:p>
    <w:p w14:paraId="1F90C900" w14:textId="77777777" w:rsidR="00EC6C78" w:rsidRDefault="00EC6C78" w:rsidP="00EC6C78">
      <w:pPr>
        <w:pStyle w:val="ProductList-Body"/>
      </w:pPr>
      <w:r>
        <w:t>Se a Microsoft fornecer Fixes ao Cliente no decorrer da prestação de Suporte ao Cliente, esses Fixes são licenciados de acordo com os termos de licenciamento aplicáveis ao Produto com os quais esses Fixes estão relacionados, exceto se esses Fixes incluírem termos em separado, neste caso esses termos regularão. Se forem fornecidos Fixes para os Serviços do Microsoft Azure, Microsoft Intune, Microsoft Dynamics CRM Online, Microsoft Dynamics Marketing, Microsoft Social Engagement ou Office 365, qualquer outro termo de utilização fornecido pela Microsoft com os Fixes será aplicado e, se não forem fornecidos termos de utilização, o Cliente deverá ter uma licença não exclusiva, temporária, totalmente paga para utilizar e reproduzir os Fixes apenas para utilização interna do Cliente. O Cliente não pode modificar, alterar o nome de ficheiro dos Fixes ou combiná-los com código informático que não seja da Microsoft.</w:t>
      </w:r>
    </w:p>
    <w:p w14:paraId="1207E45D" w14:textId="77777777" w:rsidR="00A27D70" w:rsidRPr="00690C65" w:rsidRDefault="00A27D70" w:rsidP="00A27D70">
      <w:pPr>
        <w:pStyle w:val="ProductList-Body"/>
      </w:pPr>
    </w:p>
    <w:p w14:paraId="27FF6CDA" w14:textId="77777777" w:rsidR="00A27D70" w:rsidRPr="00690C65" w:rsidRDefault="00A27D70" w:rsidP="00233C87">
      <w:pPr>
        <w:pStyle w:val="ProductList-Body"/>
        <w:outlineLvl w:val="2"/>
      </w:pPr>
      <w:r>
        <w:rPr>
          <w:b/>
          <w:color w:val="00188F"/>
        </w:rPr>
        <w:t>Trabalho Pré-existente</w:t>
      </w:r>
    </w:p>
    <w:p w14:paraId="3F1FFB48" w14:textId="6114154C" w:rsidR="00A27D70" w:rsidRPr="00690C65" w:rsidRDefault="00A27D70" w:rsidP="00A27D70">
      <w:pPr>
        <w:pStyle w:val="ProductList-Body"/>
      </w:pPr>
      <w:r>
        <w:t>Todos os direitos em quaisquer materiais escritos em código de computador ou que não se baseiam em código, desenvolvidos ou de alguma forma obtidos por ou para as partes ou suas Afiliadas, independentemente do contrato de licenciamento em volume (“Trabalho Pré-existente”) do Cliente deverão permanecer da exclusiva propriedade da parte que fornece o Trabalho Pré-existente. Durante a prestação do Suporte ao Cliente, cada parte concede à outra parte (e aos contratantes da Microsoft conforme necessário) uma licença temporária não exclusiva para utilizar, reproduzir e modificar qualquer um dos respetivos Trabalhos Pré-existentes prestados à outra parte, apenas conforme necessário para levar a cabo as suas obrigações relativamente ao Suporte ao Cliente. Com exceção do que possa ter sido explicitamente acordado em contrário pelas partes por escrito e mediante pagamento integral, a Microsoft concede ao Cliente uma licença não exclusiva, perpétua e paga por completo para utilizar, reproduzir e modificar (se aplicável) qualquer Trabalho Pré-existente da Microsoft fornecido como parte de um componente distribuível de Suporte ao Cliente, apenas na forma entregue ao Cliente e exclusivamente para os fins comerciais internos do Cliente. A licença relativa ao Trabalho Pré-existente da Microsoft está condicionada pelo cumprimento dos termos do contrato de licenciamento em volume por parte do Cliente. Se o Cliente estiver localizado na República Checa, o Cliente declara o autor que concedeu aprovações relevantes para modificar o trabalho pré-existente do Cliente. Qualquer violação das condições do contrato de licenciamento em volume do Cliente, ou quaisquer outras declarações relativas ao suporte ao cliente ao abrigo desse contrato, será a condição subsequente para obter a licença perpétua para o Trabalho Pré-existente da Microsoft que esta deixa a cargo do Cliente no fim da prestação do Suporte ao Cliente da Microsoft.</w:t>
      </w:r>
    </w:p>
    <w:p w14:paraId="4ABCE685" w14:textId="77777777" w:rsidR="00A27D70" w:rsidRPr="00690C65" w:rsidRDefault="00A27D70" w:rsidP="00A27D70">
      <w:pPr>
        <w:pStyle w:val="ProductList-Body"/>
      </w:pPr>
    </w:p>
    <w:p w14:paraId="5167264F" w14:textId="77777777" w:rsidR="00A27D70" w:rsidRPr="00690C65" w:rsidRDefault="00A27D70" w:rsidP="00233C87">
      <w:pPr>
        <w:pStyle w:val="ProductList-Body"/>
        <w:outlineLvl w:val="2"/>
      </w:pPr>
      <w:r>
        <w:rPr>
          <w:b/>
          <w:color w:val="00188F"/>
        </w:rPr>
        <w:t>Materiais</w:t>
      </w:r>
    </w:p>
    <w:p w14:paraId="48F7D817" w14:textId="0E3A9D19" w:rsidR="00A27D70" w:rsidRPr="00690C65" w:rsidRDefault="00A27D70" w:rsidP="000D1E01">
      <w:pPr>
        <w:pStyle w:val="ProductList-Body"/>
      </w:pPr>
      <w:r>
        <w:t>Todos os direitos em quaisquer materiais desenvolvidos pela Microsoft (que não sejam código de software) e concedidos ao Cliente em ligação com o Suporte ao Cliente (</w:t>
      </w:r>
      <w:r w:rsidR="000D1E01">
        <w:t>“</w:t>
      </w:r>
      <w:r>
        <w:t>Materiais</w:t>
      </w:r>
      <w:r w:rsidR="000D1E01">
        <w:t>”</w:t>
      </w:r>
      <w:r>
        <w:t>) serão propriedade da Microsoft exceto na medida em que estes Materiais constituem Trabalho Pré-existente do Cliente. A Microsoft concede ao Cliente uma licença não exclusiva, perpétua, totalmente paga para utilizar, reproduzir e modificar os Materiais apenas para operações empresariais internas do Cliente e sem qualquer obrigação contabilística ou de pagamento de royalties.</w:t>
      </w:r>
    </w:p>
    <w:p w14:paraId="619945EF" w14:textId="77777777" w:rsidR="00F40B96" w:rsidRPr="00690C65" w:rsidRDefault="00F40B96" w:rsidP="00A27D70">
      <w:pPr>
        <w:pStyle w:val="ProductList-Body"/>
      </w:pPr>
    </w:p>
    <w:p w14:paraId="2EC8636C" w14:textId="77777777" w:rsidR="00A27D70" w:rsidRPr="00690C65" w:rsidRDefault="00A27D70" w:rsidP="006B7543">
      <w:pPr>
        <w:pStyle w:val="ProductList-Body"/>
        <w:keepNext/>
        <w:outlineLvl w:val="2"/>
      </w:pPr>
      <w:r>
        <w:rPr>
          <w:b/>
          <w:color w:val="00188F"/>
        </w:rPr>
        <w:t>Código Exemplo</w:t>
      </w:r>
    </w:p>
    <w:p w14:paraId="6FB65A5D" w14:textId="6A780208" w:rsidR="00A27D70" w:rsidRPr="00690C65" w:rsidRDefault="00A27D70" w:rsidP="00A27D70">
      <w:pPr>
        <w:pStyle w:val="ProductList-Body"/>
      </w:pPr>
      <w:r>
        <w:t>A Microsoft concede ao Cliente um direito não exclusivo, perpétuo e isento de royalties para utilizar e modificar qualquer código de software fornecido pela Microsoft para fins de ilustração (“Código Exemplo”) e para reproduzir e distribuir o formato de código de objeto do Código Exemplo, desde que o Cliente concorde em: (i) não utilizar o nome, o logótipo ou as marcas registadas da Microsoft para comercializar o produto de software do Cliente onde esteja incorporado o Código Exemplo; (ii) incluir uma notificação válida relativa a direitos de autor no produto de software do Cliente onde o Código Exemplo está incorporado; e (iii) indemnizar, proteger e defender a Microsoft e respetivos fornecedores de quaisquer ações judiciais ou processos, incluindo honorários de advogados que decorram ou resultem da utilização ou distribuição do Código Exemplo.</w:t>
      </w:r>
    </w:p>
    <w:p w14:paraId="6FD21B8E" w14:textId="77777777" w:rsidR="00A27D70" w:rsidRPr="00690C65" w:rsidRDefault="00A27D70" w:rsidP="00A27D70">
      <w:pPr>
        <w:pStyle w:val="ProductList-Body"/>
      </w:pPr>
    </w:p>
    <w:p w14:paraId="6659C6CE" w14:textId="77777777" w:rsidR="00A27D70" w:rsidRPr="00690C65" w:rsidRDefault="00A27D70" w:rsidP="00233C87">
      <w:pPr>
        <w:pStyle w:val="ProductList-Body"/>
        <w:outlineLvl w:val="2"/>
      </w:pPr>
      <w:r>
        <w:rPr>
          <w:b/>
          <w:color w:val="00188F"/>
        </w:rPr>
        <w:t>Direitos das Afiliadas</w:t>
      </w:r>
    </w:p>
    <w:p w14:paraId="49249AA7" w14:textId="1D2CAFAB" w:rsidR="00A27D70" w:rsidRPr="00690C65" w:rsidRDefault="00A27D70" w:rsidP="00A27D70">
      <w:pPr>
        <w:pStyle w:val="ProductList-Body"/>
      </w:pPr>
      <w:r>
        <w:t>O Cliente poderá sublicenciar os direitos incluídos nesta secção às Afiliadas, mas as Afiliadas do Cliente não poderão sublicenciar esses direitos. Além disso, a sua utilização deverá estar em conformidade com os termos de licenciamento incluídos no contrato de licenciamento em volume do Cliente.</w:t>
      </w:r>
    </w:p>
    <w:p w14:paraId="565BFD00" w14:textId="77777777" w:rsidR="00A27D70" w:rsidRPr="00690C65" w:rsidRDefault="00A27D70" w:rsidP="00A27D70">
      <w:pPr>
        <w:pStyle w:val="ProductList-Body"/>
      </w:pPr>
    </w:p>
    <w:p w14:paraId="509EABF0" w14:textId="77777777" w:rsidR="00A27D70" w:rsidRPr="00690C65" w:rsidRDefault="00A27D70" w:rsidP="00233C87">
      <w:pPr>
        <w:pStyle w:val="ProductList-Body"/>
        <w:outlineLvl w:val="2"/>
      </w:pPr>
      <w:r>
        <w:rPr>
          <w:b/>
          <w:color w:val="00188F"/>
        </w:rPr>
        <w:t>Garantia do Suporte ao Cliente</w:t>
      </w:r>
    </w:p>
    <w:p w14:paraId="58F354F4" w14:textId="7236F1AC" w:rsidR="00D67A4B" w:rsidRPr="00690C65" w:rsidRDefault="00A27D70" w:rsidP="00A27D70">
      <w:pPr>
        <w:pStyle w:val="ProductList-Body"/>
      </w:pPr>
      <w:r>
        <w:t>A Microsoft garante que todos os serviços de Suporte ao Cliente serão executados com diligência e competência profissional.</w:t>
      </w:r>
    </w:p>
    <w:p w14:paraId="0A0F00C4" w14:textId="77777777" w:rsidR="00D67A4B" w:rsidRPr="00690C65" w:rsidRDefault="00D67A4B" w:rsidP="00A914BF">
      <w:pPr>
        <w:pStyle w:val="ProductList-Body"/>
      </w:pPr>
    </w:p>
    <w:p w14:paraId="7C9D16CC" w14:textId="40E24B5F" w:rsidR="00D67A4B" w:rsidRPr="00690C65" w:rsidRDefault="00A27D70" w:rsidP="00233C87">
      <w:pPr>
        <w:pStyle w:val="ProductList-Offering1Heading"/>
        <w:outlineLvl w:val="1"/>
      </w:pPr>
      <w:bookmarkStart w:id="91" w:name="_Toc424067568"/>
      <w:r>
        <w:t>Notificação relativa à norma visual H.264/AVC, à norma de vídeo VC-1, à norma visual MPEG-4 Part e à norma de vídeo MPEG-2</w:t>
      </w:r>
      <w:bookmarkEnd w:id="91"/>
    </w:p>
    <w:p w14:paraId="61C5203D" w14:textId="77777777" w:rsidR="00A27D70" w:rsidRPr="00690C65" w:rsidRDefault="00A27D70" w:rsidP="00A27D70">
      <w:pPr>
        <w:pStyle w:val="ProductList-Body"/>
      </w:pPr>
      <w:r>
        <w:t>Este software pode incluir tecnologia de compressão visual H.264/AVC, VC-1, MPEG-4 Part 2 e MPEG-2. A MPEG LA, L.L.C. requer a seguinte notificação:</w:t>
      </w:r>
    </w:p>
    <w:p w14:paraId="6272B6A6" w14:textId="37F6D08B" w:rsidR="00A27D70" w:rsidRPr="00690C65" w:rsidRDefault="00A27D70" w:rsidP="00F824AC">
      <w:pPr>
        <w:pStyle w:val="ProductList-Body"/>
        <w:spacing w:after="120"/>
      </w:pPr>
      <w:r>
        <w:t xml:space="preserve">ESTE PRODUTO É LICENCIADO AO ABRIGO DAS LICENÇAS DE PORTEFÓLIO DE PATENTES VISUAIS AVC, VC-1, MPEG-4 PART 2 E MPEG-2 VISUAL PARA UTILIZAÇÃO PESSOAL E NÃO COMERCIAL DE UM CONSUMIDOR PARA (i) CODIFICAR VÍDEO EM CONFORMIDADE COM O SUPRACITADO (NORMAS DE VÍDEO) E/OU (ii) DESCODIFICAR VÍDEO AVC, VC-1, MPEG-4 PART 2 E MPEG-2 VIDEO QUE TENHA SIDO CODIFICADO POR UM CONSUMIDOR NUMA ATIVIDADE PESSOAL E NÃO COMERCIAL E/OU TENHA SIDO OBTIDO A PARTIR DE UM FORNECEDOR DE VÍDEO LICENCIADO PARA FORNECER ESSE VÍDEO. NÃO É CONCEDIDA NENHUMA LICENÇA NEM DEVERÁ SER IMPLÍCITA PARA QUALQUER OUTRA UTILIZAÇÃO. PODERÁ OBTER INFORMAÇÕES ADICIONAIS A PARTIR DE MPEG LA, L.L.C. CONSULTE </w:t>
      </w:r>
      <w:hyperlink r:id="rId48" w:history="1">
        <w:r>
          <w:rPr>
            <w:rStyle w:val="Hyperlink"/>
          </w:rPr>
          <w:t>www.mpegla.com</w:t>
        </w:r>
      </w:hyperlink>
      <w:r>
        <w:t xml:space="preserve">. </w:t>
      </w:r>
    </w:p>
    <w:p w14:paraId="318087C5" w14:textId="65D5ED1F" w:rsidR="00D67A4B" w:rsidRPr="00690C65" w:rsidRDefault="00A27D70" w:rsidP="000F30AA">
      <w:pPr>
        <w:pStyle w:val="ProductList-Body"/>
      </w:pPr>
      <w:r>
        <w:t>Para fins de esclarecimento, esta notificação não limita ou proíbe a utilização de software para utilizações empresariais normais específicas dessa empresa e que não incluem (i) redistribuição do software a terceiros, ou (ii) criação de conteúdo compatível com as tecnologias de NORMAS DE VÍDEO para distribuição a terceiros.</w:t>
      </w:r>
    </w:p>
    <w:p w14:paraId="0B8C43B6" w14:textId="77777777" w:rsidR="00D67A4B" w:rsidRPr="00690C65" w:rsidRDefault="00D67A4B" w:rsidP="00A914BF">
      <w:pPr>
        <w:pStyle w:val="ProductList-Body"/>
      </w:pPr>
    </w:p>
    <w:p w14:paraId="4F39DF5C" w14:textId="77777777" w:rsidR="00A27D70" w:rsidRPr="00690C65" w:rsidRDefault="00A27D70" w:rsidP="00A914BF">
      <w:pPr>
        <w:pStyle w:val="ProductList-Body"/>
      </w:pPr>
    </w:p>
    <w:p w14:paraId="76427307" w14:textId="77777777" w:rsidR="00D67A4B" w:rsidRDefault="00D67A4B" w:rsidP="00A914BF">
      <w:pPr>
        <w:pStyle w:val="ProductList-Body"/>
        <w:sectPr w:rsidR="00D67A4B" w:rsidSect="00A61B2A">
          <w:footerReference w:type="default" r:id="rId49"/>
          <w:footerReference w:type="first" r:id="rId50"/>
          <w:pgSz w:w="12240" w:h="15840"/>
          <w:pgMar w:top="1440" w:right="720" w:bottom="1440" w:left="720" w:header="720" w:footer="720" w:gutter="0"/>
          <w:cols w:space="720"/>
          <w:titlePg/>
          <w:docGrid w:linePitch="360"/>
        </w:sectPr>
      </w:pPr>
    </w:p>
    <w:p w14:paraId="1F0E523E" w14:textId="778A9A8F" w:rsidR="00D67A4B" w:rsidRPr="00690C65" w:rsidRDefault="000F30F7" w:rsidP="00233C87">
      <w:pPr>
        <w:pStyle w:val="ProductList-SectionHeading"/>
        <w:outlineLvl w:val="0"/>
      </w:pPr>
      <w:bookmarkStart w:id="92" w:name="Attachment2"/>
      <w:bookmarkStart w:id="93" w:name="_Toc424067569"/>
      <w:r>
        <w:t>Anexo 2 – Conjuntos de Aplicações de Licença de Subscrição</w:t>
      </w:r>
      <w:bookmarkEnd w:id="92"/>
      <w:bookmarkEnd w:id="93"/>
    </w:p>
    <w:p w14:paraId="15149E3E" w14:textId="5EA43D9E" w:rsidR="007D0838" w:rsidRPr="00690C65" w:rsidRDefault="000F30F7" w:rsidP="00207B92">
      <w:pPr>
        <w:pStyle w:val="ProductList-Body"/>
        <w:jc w:val="both"/>
      </w:pPr>
      <w:r>
        <w:t xml:space="preserve">Os Serviços Online podem estar disponíveis para compra como Conjuntos de Aplicações de Serviços Online. Se a tabela abaixo tiver uma célula sombreada a </w:t>
      </w:r>
      <w:r>
        <w:rPr>
          <w:color w:val="000000" w:themeColor="text1"/>
          <w:shd w:val="clear" w:color="auto" w:fill="4668C5"/>
        </w:rPr>
        <w:t>azul</w:t>
      </w:r>
      <w:r>
        <w:rPr>
          <w:color w:val="000000" w:themeColor="text1"/>
        </w:rPr>
        <w:t xml:space="preserve"> numa linha do Serviço Online, a</w:t>
      </w:r>
      <w:r>
        <w:t xml:space="preserve"> SL de Conjunto de Aplicações para a coluna onde a célula está cumpre os requisitos de SL para os Serviços Online da célula. </w:t>
      </w:r>
    </w:p>
    <w:p w14:paraId="7691D15D" w14:textId="77777777" w:rsidR="009A6ABA" w:rsidRPr="00690C65" w:rsidRDefault="009A6ABA" w:rsidP="00207B92">
      <w:pPr>
        <w:pStyle w:val="ProductList-Body"/>
        <w:jc w:val="both"/>
      </w:pPr>
    </w:p>
    <w:tbl>
      <w:tblPr>
        <w:tblW w:w="10348" w:type="dxa"/>
        <w:tblInd w:w="108" w:type="dxa"/>
        <w:tblLayout w:type="fixed"/>
        <w:tblLook w:val="04A0" w:firstRow="1" w:lastRow="0" w:firstColumn="1" w:lastColumn="0" w:noHBand="0" w:noVBand="1"/>
      </w:tblPr>
      <w:tblGrid>
        <w:gridCol w:w="2141"/>
        <w:gridCol w:w="274"/>
        <w:gridCol w:w="270"/>
        <w:gridCol w:w="270"/>
        <w:gridCol w:w="270"/>
        <w:gridCol w:w="270"/>
        <w:gridCol w:w="270"/>
        <w:gridCol w:w="270"/>
        <w:gridCol w:w="270"/>
        <w:gridCol w:w="270"/>
        <w:gridCol w:w="270"/>
        <w:gridCol w:w="270"/>
        <w:gridCol w:w="831"/>
        <w:gridCol w:w="831"/>
        <w:gridCol w:w="870"/>
        <w:gridCol w:w="810"/>
        <w:gridCol w:w="966"/>
        <w:gridCol w:w="432"/>
        <w:gridCol w:w="493"/>
      </w:tblGrid>
      <w:tr w:rsidR="009A6ABA" w14:paraId="405973D6" w14:textId="77777777" w:rsidTr="00F40B96">
        <w:trPr>
          <w:cantSplit/>
          <w:trHeight w:val="501"/>
        </w:trPr>
        <w:tc>
          <w:tcPr>
            <w:tcW w:w="2141" w:type="dxa"/>
            <w:vMerge w:val="restart"/>
            <w:tcBorders>
              <w:top w:val="nil"/>
              <w:left w:val="nil"/>
              <w:bottom w:val="dashSmallGap" w:sz="4" w:space="0" w:color="808080" w:themeColor="background1" w:themeShade="80"/>
              <w:right w:val="nil"/>
            </w:tcBorders>
            <w:vAlign w:val="bottom"/>
            <w:hideMark/>
          </w:tcPr>
          <w:p w14:paraId="22160E81" w14:textId="77777777" w:rsidR="009A6ABA" w:rsidRDefault="009A6ABA">
            <w:pPr>
              <w:pStyle w:val="ProductList-Body"/>
              <w:tabs>
                <w:tab w:val="clear" w:pos="158"/>
                <w:tab w:val="left" w:pos="720"/>
              </w:tabs>
              <w:spacing w:line="256" w:lineRule="auto"/>
              <w:ind w:left="-108"/>
              <w:rPr>
                <w:sz w:val="22"/>
              </w:rPr>
            </w:pPr>
            <w:r>
              <w:rPr>
                <w:sz w:val="22"/>
              </w:rPr>
              <w:t>Serviço Online</w:t>
            </w:r>
          </w:p>
        </w:tc>
        <w:tc>
          <w:tcPr>
            <w:tcW w:w="1084" w:type="dxa"/>
            <w:gridSpan w:val="4"/>
            <w:tcBorders>
              <w:top w:val="single" w:sz="12" w:space="0" w:color="FFFFFF" w:themeColor="background1"/>
              <w:left w:val="nil"/>
              <w:bottom w:val="nil"/>
              <w:right w:val="single" w:sz="12" w:space="0" w:color="FFFFFF" w:themeColor="background1"/>
            </w:tcBorders>
            <w:shd w:val="clear" w:color="auto" w:fill="0072C6"/>
            <w:hideMark/>
          </w:tcPr>
          <w:p w14:paraId="4337341B" w14:textId="77777777"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37D6CBB5" w14:textId="7A7A8D5D" w:rsidR="009A6ABA" w:rsidRDefault="00F40B96">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Enterprise</w:t>
            </w:r>
            <w:r w:rsidR="009A6ABA">
              <w:rPr>
                <w:rFonts w:asciiTheme="majorHAnsi" w:hAnsiTheme="majorHAnsi"/>
                <w:color w:val="FFFFFF" w:themeColor="background1"/>
                <w:sz w:val="16"/>
                <w:szCs w:val="16"/>
                <w:vertAlign w:val="superscript"/>
              </w:rPr>
              <w:t>1</w:t>
            </w:r>
          </w:p>
        </w:tc>
        <w:tc>
          <w:tcPr>
            <w:tcW w:w="1080" w:type="dxa"/>
            <w:gridSpan w:val="4"/>
            <w:tcBorders>
              <w:top w:val="single" w:sz="12" w:space="0" w:color="FFFFFF" w:themeColor="background1"/>
              <w:left w:val="nil"/>
              <w:bottom w:val="nil"/>
              <w:right w:val="single" w:sz="12" w:space="0" w:color="FFFFFF" w:themeColor="background1"/>
            </w:tcBorders>
            <w:shd w:val="clear" w:color="auto" w:fill="0072C6"/>
            <w:hideMark/>
          </w:tcPr>
          <w:p w14:paraId="4651C375" w14:textId="77777777"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49C43E23" w14:textId="77777777" w:rsidR="009A6ABA" w:rsidRDefault="009A6AB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Governo</w:t>
            </w:r>
          </w:p>
        </w:tc>
        <w:tc>
          <w:tcPr>
            <w:tcW w:w="810" w:type="dxa"/>
            <w:gridSpan w:val="3"/>
            <w:tcBorders>
              <w:top w:val="single" w:sz="12" w:space="0" w:color="FFFFFF" w:themeColor="background1"/>
              <w:left w:val="nil"/>
              <w:bottom w:val="nil"/>
              <w:right w:val="single" w:sz="12" w:space="0" w:color="FFFFFF" w:themeColor="background1"/>
            </w:tcBorders>
            <w:shd w:val="clear" w:color="auto" w:fill="0072C6"/>
            <w:hideMark/>
          </w:tcPr>
          <w:p w14:paraId="0890AE5E" w14:textId="77777777"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317E03F9" w14:textId="77777777" w:rsidR="009A6ABA" w:rsidRDefault="009A6AB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Educação</w:t>
            </w:r>
          </w:p>
        </w:tc>
        <w:tc>
          <w:tcPr>
            <w:tcW w:w="831"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72C6"/>
            <w:hideMark/>
          </w:tcPr>
          <w:p w14:paraId="4A6B274C" w14:textId="77777777"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0BCF5F29" w14:textId="77777777" w:rsidR="009A6ABA" w:rsidRDefault="009A6AB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Empresas - Versão Essentials</w:t>
            </w:r>
          </w:p>
        </w:tc>
        <w:tc>
          <w:tcPr>
            <w:tcW w:w="831"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72C6"/>
            <w:hideMark/>
          </w:tcPr>
          <w:p w14:paraId="2D82657D" w14:textId="77777777"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7E7C2BB9" w14:textId="77777777"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Empresa</w:t>
            </w:r>
          </w:p>
          <w:p w14:paraId="7CA644B3" w14:textId="77777777" w:rsidR="009A6ABA" w:rsidRDefault="009A6AB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Premium</w:t>
            </w:r>
          </w:p>
        </w:tc>
        <w:tc>
          <w:tcPr>
            <w:tcW w:w="8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72C6"/>
            <w:hideMark/>
          </w:tcPr>
          <w:p w14:paraId="11A687D5" w14:textId="77777777"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3CB5B325" w14:textId="77777777" w:rsidR="009A6ABA" w:rsidRDefault="009A6AB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Médias Empresas</w:t>
            </w:r>
          </w:p>
        </w:tc>
        <w:tc>
          <w:tcPr>
            <w:tcW w:w="810" w:type="dxa"/>
            <w:tcBorders>
              <w:top w:val="single" w:sz="12" w:space="0" w:color="FFFFFF" w:themeColor="background1"/>
              <w:left w:val="single" w:sz="12" w:space="0" w:color="FFFFFF" w:themeColor="background1"/>
              <w:bottom w:val="nil"/>
              <w:right w:val="nil"/>
            </w:tcBorders>
            <w:shd w:val="clear" w:color="auto" w:fill="0072C6"/>
            <w:hideMark/>
          </w:tcPr>
          <w:p w14:paraId="21A67832" w14:textId="77777777"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Enterprise</w:t>
            </w:r>
          </w:p>
          <w:p w14:paraId="0A5DE345" w14:textId="77777777" w:rsidR="009A6ABA" w:rsidRDefault="009A6AB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Mobility Suite</w:t>
            </w:r>
          </w:p>
        </w:tc>
        <w:tc>
          <w:tcPr>
            <w:tcW w:w="966"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72C6"/>
            <w:hideMark/>
          </w:tcPr>
          <w:p w14:paraId="4EE47E05" w14:textId="77777777"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Enterprise Cloud</w:t>
            </w:r>
          </w:p>
          <w:p w14:paraId="2EC3693F" w14:textId="4B935A66" w:rsidR="009A6ABA" w:rsidRDefault="00F40B96">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Conjunto de Aplicações</w:t>
            </w:r>
            <w:r w:rsidR="009A6ABA">
              <w:rPr>
                <w:rFonts w:asciiTheme="majorHAnsi" w:hAnsiTheme="majorHAnsi"/>
                <w:color w:val="FFFFFF" w:themeColor="background1"/>
                <w:sz w:val="16"/>
                <w:szCs w:val="16"/>
                <w:vertAlign w:val="superscript"/>
              </w:rPr>
              <w:t>2</w:t>
            </w:r>
          </w:p>
        </w:tc>
        <w:tc>
          <w:tcPr>
            <w:tcW w:w="925" w:type="dxa"/>
            <w:gridSpan w:val="2"/>
            <w:tcBorders>
              <w:top w:val="single" w:sz="12" w:space="0" w:color="FFFFFF" w:themeColor="background1"/>
              <w:left w:val="single" w:sz="12" w:space="0" w:color="FFFFFF" w:themeColor="background1"/>
              <w:bottom w:val="nil"/>
              <w:right w:val="nil"/>
            </w:tcBorders>
            <w:shd w:val="clear" w:color="auto" w:fill="0072C6"/>
            <w:hideMark/>
          </w:tcPr>
          <w:p w14:paraId="19A97127" w14:textId="77777777"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Microsoft Dynamics</w:t>
            </w:r>
          </w:p>
          <w:p w14:paraId="1466A1CA" w14:textId="77777777" w:rsidR="009A6ABA" w:rsidRDefault="009A6AB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CRM Online</w:t>
            </w:r>
          </w:p>
        </w:tc>
      </w:tr>
      <w:tr w:rsidR="009A6ABA" w14:paraId="3E2839AF" w14:textId="77777777" w:rsidTr="00F40B96">
        <w:trPr>
          <w:cantSplit/>
          <w:trHeight w:val="288"/>
        </w:trPr>
        <w:tc>
          <w:tcPr>
            <w:tcW w:w="2141" w:type="dxa"/>
            <w:vMerge/>
            <w:tcBorders>
              <w:top w:val="nil"/>
              <w:left w:val="nil"/>
              <w:bottom w:val="dashSmallGap" w:sz="4" w:space="0" w:color="808080" w:themeColor="background1" w:themeShade="80"/>
              <w:right w:val="nil"/>
            </w:tcBorders>
            <w:vAlign w:val="center"/>
            <w:hideMark/>
          </w:tcPr>
          <w:p w14:paraId="42BDAE16" w14:textId="77777777" w:rsidR="009A6ABA" w:rsidRDefault="009A6ABA">
            <w:pPr>
              <w:spacing w:after="0"/>
            </w:pPr>
          </w:p>
        </w:tc>
        <w:tc>
          <w:tcPr>
            <w:tcW w:w="274"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01CC5790" w14:textId="77777777" w:rsidR="009A6ABA"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K1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747F36D" w14:textId="77777777" w:rsidR="009A6ABA"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E525459" w14:textId="77777777" w:rsidR="009A6ABA"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777AAA34" w14:textId="77777777" w:rsidR="009A6ABA"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E4</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7E07EDB" w14:textId="77777777" w:rsidR="009A6ABA"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K1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A6F7C0A" w14:textId="77777777" w:rsidR="009A6ABA"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61F6555C" w14:textId="77777777" w:rsidR="009A6ABA"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235A06F" w14:textId="77777777" w:rsidR="009A6ABA"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E4</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E589F63" w14:textId="77777777" w:rsidR="009A6ABA"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8E7635E" w14:textId="77777777" w:rsidR="009A6ABA"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6FDBF525" w14:textId="77777777" w:rsidR="009A6ABA"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E4</w:t>
            </w:r>
          </w:p>
        </w:tc>
        <w:tc>
          <w:tcPr>
            <w:tcW w:w="83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4589123" w14:textId="77777777" w:rsidR="009A6ABA"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83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4C4DFEE" w14:textId="77777777" w:rsidR="009A6ABA"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8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FCF7CBB" w14:textId="77777777" w:rsidR="009A6ABA"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810" w:type="dxa"/>
            <w:tcBorders>
              <w:top w:val="nil"/>
              <w:left w:val="single" w:sz="12" w:space="0" w:color="FFFFFF" w:themeColor="background1"/>
              <w:bottom w:val="single" w:sz="12" w:space="0" w:color="FFFFFF" w:themeColor="background1"/>
              <w:right w:val="nil"/>
            </w:tcBorders>
            <w:shd w:val="clear" w:color="auto" w:fill="0072C6"/>
            <w:vAlign w:val="center"/>
          </w:tcPr>
          <w:p w14:paraId="55F118E1" w14:textId="77777777" w:rsidR="009A6ABA"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966"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tcPr>
          <w:p w14:paraId="1D544ED3" w14:textId="77777777" w:rsidR="009A6ABA"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432" w:type="dxa"/>
            <w:tcBorders>
              <w:top w:val="nil"/>
              <w:left w:val="single" w:sz="12" w:space="0" w:color="FFFFFF" w:themeColor="background1"/>
              <w:bottom w:val="single" w:sz="12" w:space="0" w:color="FFFFFF" w:themeColor="background1"/>
              <w:right w:val="nil"/>
            </w:tcBorders>
            <w:shd w:val="clear" w:color="auto" w:fill="0072C6"/>
            <w:hideMark/>
          </w:tcPr>
          <w:p w14:paraId="4660BB62" w14:textId="77777777" w:rsidR="009A6ABA"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Pro.</w:t>
            </w:r>
          </w:p>
        </w:tc>
        <w:tc>
          <w:tcPr>
            <w:tcW w:w="493" w:type="dxa"/>
            <w:tcBorders>
              <w:top w:val="nil"/>
              <w:left w:val="single" w:sz="12" w:space="0" w:color="FFFFFF" w:themeColor="background1"/>
              <w:bottom w:val="single" w:sz="12" w:space="0" w:color="FFFFFF" w:themeColor="background1"/>
              <w:right w:val="nil"/>
            </w:tcBorders>
            <w:shd w:val="clear" w:color="auto" w:fill="0072C6"/>
            <w:hideMark/>
          </w:tcPr>
          <w:p w14:paraId="08018A6D" w14:textId="77777777" w:rsidR="009A6ABA"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Ent.</w:t>
            </w:r>
          </w:p>
        </w:tc>
      </w:tr>
      <w:tr w:rsidR="009A6ABA" w14:paraId="3F640A2B" w14:textId="77777777" w:rsidTr="00F40B96">
        <w:trPr>
          <w:trHeight w:val="288"/>
        </w:trPr>
        <w:tc>
          <w:tcPr>
            <w:tcW w:w="2141" w:type="dxa"/>
            <w:tcBorders>
              <w:top w:val="dashSmallGap" w:sz="4" w:space="0" w:color="808080" w:themeColor="background1" w:themeShade="80"/>
              <w:left w:val="nil"/>
              <w:bottom w:val="dashSmallGap" w:sz="4" w:space="0" w:color="BFBFBF" w:themeColor="background1" w:themeShade="BF"/>
              <w:right w:val="nil"/>
            </w:tcBorders>
            <w:noWrap/>
            <w:vAlign w:val="center"/>
            <w:hideMark/>
          </w:tcPr>
          <w:p w14:paraId="2839D05B" w14:textId="77777777" w:rsidR="009A6ABA" w:rsidRDefault="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CFB0E7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67028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D82B2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FCC05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6C0B39"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F74AF9"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03EDF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CC65A9"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064CAD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C5F6F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A0344F"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B035CA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B05E44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137CC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A73B0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490801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8ED88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16B67F"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9A6ABA" w14:paraId="4F18E9EA" w14:textId="77777777" w:rsidTr="00F40B96">
        <w:trPr>
          <w:trHeight w:val="288"/>
        </w:trPr>
        <w:tc>
          <w:tcPr>
            <w:tcW w:w="2141" w:type="dxa"/>
            <w:tcBorders>
              <w:top w:val="nil"/>
              <w:left w:val="nil"/>
              <w:bottom w:val="dashSmallGap" w:sz="4" w:space="0" w:color="BFBFBF" w:themeColor="background1" w:themeShade="BF"/>
              <w:right w:val="nil"/>
            </w:tcBorders>
            <w:noWrap/>
            <w:vAlign w:val="center"/>
            <w:hideMark/>
          </w:tcPr>
          <w:p w14:paraId="7BE6D9E7" w14:textId="77777777" w:rsidR="009A6ABA" w:rsidRDefault="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 Kiosk</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62425B4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B5272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AB29D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717C9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7C68CDF"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1707D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940810"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06228F"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9688C2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AD4D96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A62C1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F5A9F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8588F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E48D0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04085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BC0923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B588E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0516EE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9A6ABA" w14:paraId="3E8388D6" w14:textId="77777777" w:rsidTr="00F40B96">
        <w:trPr>
          <w:trHeight w:val="288"/>
        </w:trPr>
        <w:tc>
          <w:tcPr>
            <w:tcW w:w="214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9D286DC" w14:textId="77777777" w:rsidR="009A6ABA" w:rsidRDefault="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 Plano 1</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C8C676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167F78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90659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96206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6510D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C44D03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F4B76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2CDA2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4B943F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27106A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1885F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D90E8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0F462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70342B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22A28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2C1ABD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E9798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E7D92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9A6ABA" w14:paraId="12764D52" w14:textId="77777777" w:rsidTr="00F40B96">
        <w:trPr>
          <w:trHeight w:val="288"/>
        </w:trPr>
        <w:tc>
          <w:tcPr>
            <w:tcW w:w="214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7254C63" w14:textId="77777777" w:rsidR="009A6ABA" w:rsidRDefault="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 Plano 2</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CF0593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9B785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665320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33DBAE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38AAE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0232F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66A420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57358D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24023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175EBE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3E789F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A446D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3F2B0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61B17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E2C00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EECDE0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00E691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E27A30"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9A6ABA" w14:paraId="0ABC6094" w14:textId="77777777" w:rsidTr="00F40B96">
        <w:trPr>
          <w:trHeight w:val="288"/>
        </w:trPr>
        <w:tc>
          <w:tcPr>
            <w:tcW w:w="214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F80FA02" w14:textId="77777777" w:rsidR="009A6ABA" w:rsidRDefault="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20419E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62CAC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0AD52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9FA889"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115D2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302CCF"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33FA8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1E2A10"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A4083A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80851D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38CF0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86BB15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67F100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95AF1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06AA5B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64960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DC72F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345C0F"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9A6ABA" w14:paraId="44937399" w14:textId="77777777" w:rsidTr="00F40B96">
        <w:trPr>
          <w:trHeight w:val="288"/>
        </w:trPr>
        <w:tc>
          <w:tcPr>
            <w:tcW w:w="214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7D1B8EC" w14:textId="77777777" w:rsidR="009A6ABA" w:rsidRDefault="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 Kiosk</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43B03E8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5C3F20"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EE864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A2B2A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DAC8E8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E5A7E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679D0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006B1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191EC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7BDC46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23973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6D6BA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C8C35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FB6F6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ED60C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3A6085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39A898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9A17E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9A6ABA" w14:paraId="4C3BCF36" w14:textId="77777777" w:rsidTr="00F40B96">
        <w:trPr>
          <w:trHeight w:val="288"/>
        </w:trPr>
        <w:tc>
          <w:tcPr>
            <w:tcW w:w="214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7C69264" w14:textId="77777777" w:rsidR="009A6ABA" w:rsidRDefault="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 Plano 1</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7EAF00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B0807E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22FE7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889F6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58F90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5678F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6BFD5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E2C95F"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354286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9E46D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11718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3CAEA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04B3A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B6DD57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A39D2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2D100B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7145520"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21289C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9A6ABA" w14:paraId="44888BDF" w14:textId="77777777" w:rsidTr="00F40B96">
        <w:trPr>
          <w:trHeight w:val="288"/>
        </w:trPr>
        <w:tc>
          <w:tcPr>
            <w:tcW w:w="214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D892EA6" w14:textId="77777777" w:rsidR="009A6ABA" w:rsidRDefault="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 Plano 2</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2CF5C9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1FCED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74FF57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188A66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64A4E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16B91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4C851C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3F6C4C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CE876B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D20061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09609C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02E3E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EDD40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EB33D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42FCE69"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90E8B2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DFD3E6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750743F"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9A6ABA" w14:paraId="65C25224" w14:textId="77777777" w:rsidTr="00F40B96">
        <w:trPr>
          <w:trHeight w:val="288"/>
        </w:trPr>
        <w:tc>
          <w:tcPr>
            <w:tcW w:w="214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56AD4EF" w14:textId="78867009" w:rsidR="009A6ABA" w:rsidRDefault="009A6ABA" w:rsidP="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Skype para Empresas Online</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E77B66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9C941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EACD1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CAB9CF"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46F47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1E6BC0"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18925F"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B4166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3CB9F9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B5621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80826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F170A1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1EB3DC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AD7C9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290A3E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1EC13CF"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C0A59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19D974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9A6ABA" w14:paraId="7CF572AC" w14:textId="77777777" w:rsidTr="00F40B96">
        <w:trPr>
          <w:trHeight w:val="288"/>
        </w:trPr>
        <w:tc>
          <w:tcPr>
            <w:tcW w:w="214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AD621DE" w14:textId="58851336" w:rsidR="009A6ABA" w:rsidRDefault="009A6ABA" w:rsidP="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 xml:space="preserve"> Skype para Empresas Online Plano 1</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3DE25F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63CA0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4B339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06B379"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1FE25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3B75C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22406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0D01C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40A647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DBD318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21CB0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76B439"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EC98A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A9A72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7F1A2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E1A20F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70117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5B5C6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9A6ABA" w14:paraId="2E4E6896" w14:textId="77777777" w:rsidTr="00F40B96">
        <w:trPr>
          <w:trHeight w:val="288"/>
        </w:trPr>
        <w:tc>
          <w:tcPr>
            <w:tcW w:w="214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F3D2FB6" w14:textId="043EE7E5" w:rsidR="009A6ABA" w:rsidRDefault="009A6ABA" w:rsidP="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 xml:space="preserve"> Skype para Empresas Online Plano 2</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95C437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394164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328500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C93F8E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BFE119"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32B649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2BF772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64A319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75E1AD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0389CE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6E7E18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C38D7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1732D9"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2068B2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14DBE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B447E5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DAEB4A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55529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9A6ABA" w14:paraId="43BB1088" w14:textId="77777777" w:rsidTr="00F40B96">
        <w:trPr>
          <w:trHeight w:val="288"/>
        </w:trPr>
        <w:tc>
          <w:tcPr>
            <w:tcW w:w="214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10F1464" w14:textId="77777777" w:rsidR="009A6ABA" w:rsidRDefault="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Yammer Enterprise</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0A8E084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5DFB43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210FBC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09775F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95E7B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E62C0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348B6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D5778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D56CF29"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656010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C725F0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AB4888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AE77079"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D2B75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D02ED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hideMark/>
          </w:tcPr>
          <w:p w14:paraId="46A2BF35" w14:textId="77777777" w:rsidR="009A6ABA" w:rsidRDefault="009A6ABA">
            <w:pPr>
              <w:pStyle w:val="ProductList-Body"/>
              <w:tabs>
                <w:tab w:val="clear" w:pos="158"/>
                <w:tab w:val="left" w:pos="720"/>
              </w:tabs>
              <w:spacing w:line="256" w:lineRule="auto"/>
              <w:jc w:val="center"/>
              <w:rPr>
                <w:rFonts w:asciiTheme="majorHAnsi" w:hAnsiTheme="majorHAnsi"/>
                <w:szCs w:val="18"/>
              </w:rPr>
            </w:pPr>
            <w:r>
              <w:rPr>
                <w:rFonts w:asciiTheme="majorHAnsi" w:hAnsiTheme="majorHAnsi"/>
                <w:szCs w:val="18"/>
              </w:rPr>
              <w:t xml:space="preserve"> </w:t>
            </w: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C8E35CF"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6B3331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9A6ABA" w14:paraId="7674A66A" w14:textId="77777777" w:rsidTr="00F40B96">
        <w:trPr>
          <w:trHeight w:val="288"/>
        </w:trPr>
        <w:tc>
          <w:tcPr>
            <w:tcW w:w="214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A7606D2" w14:textId="77777777" w:rsidR="009A6ABA" w:rsidRDefault="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Online</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1CF0A93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7977CD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99E0FB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FCE9D40"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473870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F10DFA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560F30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357C920"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9CBC75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9AA171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D457F3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E2E25F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B743FE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5C4C82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3F595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E52F1B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0FB92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3F8F9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9A6ABA" w14:paraId="383D529E" w14:textId="77777777" w:rsidTr="00F40B96">
        <w:trPr>
          <w:trHeight w:val="288"/>
        </w:trPr>
        <w:tc>
          <w:tcPr>
            <w:tcW w:w="214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421156F" w14:textId="77777777" w:rsidR="009A6ABA" w:rsidRDefault="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Empresas</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44036F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88798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AA9F1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A6CD10"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15BB3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BB6BF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28E34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A3F5C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B17DA9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D296E6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7E45C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48D37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0E6529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FACE6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CC5E8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953C55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DC6D2D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F93E82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9A6ABA" w14:paraId="32E5BE3F" w14:textId="77777777" w:rsidTr="00F40B96">
        <w:trPr>
          <w:trHeight w:val="288"/>
        </w:trPr>
        <w:tc>
          <w:tcPr>
            <w:tcW w:w="214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3975150" w14:textId="77777777" w:rsidR="009A6ABA" w:rsidRDefault="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ProPlus</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F1742B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66C8A9"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42CCA2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553C39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840D2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F9E7C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33D061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71EBF6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1A18440"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C5B36B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24EA51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1FE81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187BA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B4C645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CB28A6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873F2E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3B245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EE314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9A6ABA" w14:paraId="4EA92558" w14:textId="77777777" w:rsidTr="00F40B96">
        <w:trPr>
          <w:trHeight w:val="288"/>
        </w:trPr>
        <w:tc>
          <w:tcPr>
            <w:tcW w:w="214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2C052FA" w14:textId="77777777" w:rsidR="009A6ABA" w:rsidRDefault="009A6ABA">
            <w:pPr>
              <w:pStyle w:val="ProductList-Body"/>
              <w:tabs>
                <w:tab w:val="clear" w:pos="158"/>
                <w:tab w:val="left" w:pos="720"/>
              </w:tabs>
              <w:spacing w:line="256" w:lineRule="auto"/>
              <w:ind w:left="-108"/>
              <w:rPr>
                <w:rFonts w:asciiTheme="majorHAnsi" w:hAnsiTheme="majorHAnsi"/>
                <w:sz w:val="16"/>
                <w:szCs w:val="16"/>
              </w:rPr>
            </w:pPr>
            <w:r>
              <w:rPr>
                <w:sz w:val="16"/>
                <w:szCs w:val="16"/>
              </w:rPr>
              <w:t>Microsoft</w:t>
            </w:r>
            <w:r>
              <w:rPr>
                <w:rFonts w:asciiTheme="majorHAnsi" w:hAnsiTheme="majorHAnsi"/>
                <w:sz w:val="16"/>
                <w:szCs w:val="16"/>
              </w:rPr>
              <w:t xml:space="preserve"> Intune</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73BFD5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73A9A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3F855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EA49C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1CE02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CF62D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0F16C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E9161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800AB9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CC2E39F"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A30D99"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4D815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66FF5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5F145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19CE02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A4FB34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9E4BD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D154A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9A6ABA" w14:paraId="6D0F5A2D" w14:textId="77777777" w:rsidTr="00F40B96">
        <w:trPr>
          <w:trHeight w:val="288"/>
        </w:trPr>
        <w:tc>
          <w:tcPr>
            <w:tcW w:w="214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A0A6DEB" w14:textId="77777777" w:rsidR="009A6ABA" w:rsidRDefault="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Gestão de Direitos do Azure</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D27BF1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DBA73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AA76C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9B2739"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3CB6B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3B1C0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AFB26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5CF71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480BC2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9BEC28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390B1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6B094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4F00A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D8815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FE7112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E897BC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5F4CA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0B783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9A6ABA" w14:paraId="264A40B5" w14:textId="77777777" w:rsidTr="00F40B96">
        <w:trPr>
          <w:trHeight w:val="288"/>
        </w:trPr>
        <w:tc>
          <w:tcPr>
            <w:tcW w:w="214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10350C9" w14:textId="77777777" w:rsidR="009A6ABA" w:rsidRDefault="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Azure Active Directory Premium</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73ED9C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3682D0"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4535CF"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2E34A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A66DB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CCD6B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56B36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2E413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E8925B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E799970"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00183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AD7DC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BEEA9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39D47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A994CA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61F421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83763D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FF0AB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9A6ABA" w14:paraId="455C3365" w14:textId="77777777" w:rsidTr="00F40B96">
        <w:trPr>
          <w:trHeight w:val="288"/>
        </w:trPr>
        <w:tc>
          <w:tcPr>
            <w:tcW w:w="214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9A124EB" w14:textId="77777777" w:rsidR="009A6ABA" w:rsidRDefault="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Dynamics Marketing Sales Collaboration</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611F19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6DD36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53A39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B849F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F9C48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F5FD9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0F1FD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4550C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37A0D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A21BF0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A9690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2FC97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51182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193B6F"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209D71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8D1E9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6DB582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D1C41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9A6ABA" w14:paraId="21C7E982" w14:textId="77777777" w:rsidTr="00F40B96">
        <w:trPr>
          <w:trHeight w:val="288"/>
        </w:trPr>
        <w:tc>
          <w:tcPr>
            <w:tcW w:w="214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D2C748B" w14:textId="77777777" w:rsidR="009A6ABA" w:rsidRDefault="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Dynamics Marketing Enterprise</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D7FE3F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5880A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4D247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7BFAB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4DF50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BDF060"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BB5CC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E235B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232E8D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1B97F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A27F80"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02535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44754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5490A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83EC27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B740F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3445FF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122093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9A6ABA" w14:paraId="573A0638" w14:textId="77777777" w:rsidTr="00F40B96">
        <w:trPr>
          <w:trHeight w:val="288"/>
        </w:trPr>
        <w:tc>
          <w:tcPr>
            <w:tcW w:w="214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D55DCFF" w14:textId="7C52F788" w:rsidR="009A6ABA" w:rsidRDefault="009A6ABA" w:rsidP="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Social Engagement Professional</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20BE20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EAF3A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91D74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FBE26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298B0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C80820"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EC9960"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C4EB5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F853EFF"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CEA709"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EADB69"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F02E7F"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34B8C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A22AE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557E2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BD5262F"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B26C3A0"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92B8FD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9A6ABA" w14:paraId="717B45C6" w14:textId="77777777" w:rsidTr="00F40B96">
        <w:trPr>
          <w:trHeight w:val="288"/>
        </w:trPr>
        <w:tc>
          <w:tcPr>
            <w:tcW w:w="2141" w:type="dxa"/>
            <w:tcBorders>
              <w:top w:val="dashSmallGap" w:sz="4" w:space="0" w:color="BFBFBF" w:themeColor="background1" w:themeShade="BF"/>
              <w:left w:val="nil"/>
              <w:bottom w:val="nil"/>
              <w:right w:val="nil"/>
            </w:tcBorders>
            <w:noWrap/>
            <w:vAlign w:val="center"/>
            <w:hideMark/>
          </w:tcPr>
          <w:p w14:paraId="680D6763" w14:textId="77777777" w:rsidR="009A6ABA" w:rsidRDefault="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Parature Enterprise</w:t>
            </w:r>
          </w:p>
        </w:tc>
        <w:tc>
          <w:tcPr>
            <w:tcW w:w="274" w:type="dxa"/>
            <w:tcBorders>
              <w:top w:val="single" w:sz="12" w:space="0" w:color="FFFFFF" w:themeColor="background1"/>
              <w:left w:val="nil"/>
              <w:bottom w:val="nil"/>
              <w:right w:val="single" w:sz="12" w:space="0" w:color="FFFFFF" w:themeColor="background1"/>
            </w:tcBorders>
            <w:shd w:val="clear" w:color="auto" w:fill="D9D9D9" w:themeFill="background1" w:themeFillShade="D9"/>
            <w:vAlign w:val="center"/>
          </w:tcPr>
          <w:p w14:paraId="6544210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01B3B7C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669E038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56FAB27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6A9CFD8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23B63740"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20724F9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5C65312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tcPr>
          <w:p w14:paraId="311C377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tcPr>
          <w:p w14:paraId="22894300"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06DC1E4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458199D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17F80BC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21E9758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14:paraId="144E0BB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66"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tcPr>
          <w:p w14:paraId="11243F4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14:paraId="369B56F0"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93" w:type="dxa"/>
            <w:tcBorders>
              <w:top w:val="single" w:sz="12" w:space="0" w:color="FFFFFF" w:themeColor="background1"/>
              <w:left w:val="single" w:sz="12" w:space="0" w:color="FFFFFF" w:themeColor="background1"/>
              <w:bottom w:val="nil"/>
              <w:right w:val="nil"/>
            </w:tcBorders>
            <w:shd w:val="clear" w:color="auto" w:fill="4668C5"/>
            <w:vAlign w:val="center"/>
          </w:tcPr>
          <w:p w14:paraId="0063031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bl>
    <w:p w14:paraId="569DD7F1" w14:textId="77777777" w:rsidR="00D67A4B" w:rsidRPr="00690C65" w:rsidRDefault="00D67A4B" w:rsidP="00A914BF">
      <w:pPr>
        <w:pStyle w:val="ProductList-Body"/>
      </w:pPr>
    </w:p>
    <w:p w14:paraId="78C074DA" w14:textId="5CF2AC2A" w:rsidR="00C614F3" w:rsidRPr="00690C65" w:rsidRDefault="00007D8A" w:rsidP="00896540">
      <w:pPr>
        <w:pStyle w:val="ProductList-Body"/>
      </w:pPr>
      <w:r>
        <w:rPr>
          <w:vertAlign w:val="superscript"/>
        </w:rPr>
        <w:t>1</w:t>
      </w:r>
      <w:r>
        <w:t xml:space="preserve"> As SLs do Conjunto de Aplicações de Suplemento que incluem </w:t>
      </w:r>
      <w:r w:rsidR="00896540">
        <w:t>“</w:t>
      </w:r>
      <w:r>
        <w:t>sem ProPlus</w:t>
      </w:r>
      <w:r w:rsidR="00896540">
        <w:t>”</w:t>
      </w:r>
      <w:r>
        <w:t xml:space="preserve"> no título não incluem os direitos ao Office 365 ProPlus.</w:t>
      </w:r>
    </w:p>
    <w:p w14:paraId="3A7DEFE7" w14:textId="649D2BC4" w:rsidR="008D23E8" w:rsidRPr="00690C65" w:rsidRDefault="00007D8A" w:rsidP="00B92496">
      <w:pPr>
        <w:pStyle w:val="ProductList-Body"/>
      </w:pPr>
      <w:r>
        <w:rPr>
          <w:vertAlign w:val="superscript"/>
        </w:rPr>
        <w:t>2</w:t>
      </w:r>
      <w:r>
        <w:t xml:space="preserve"> Para além dos Serviços Online acima identificados, o Enterprise Cloud Suite preenche o requisito de SL para o Windows SA por Utilizador, consoante descrito na Lista de Produto. A Lista de Produto está localizada em </w:t>
      </w:r>
      <w:hyperlink r:id="rId51" w:history="1">
        <w:r>
          <w:rPr>
            <w:rStyle w:val="Hyperlink"/>
          </w:rPr>
          <w:t>http://go.microsoft.com/?linkid=9839207</w:t>
        </w:r>
      </w:hyperlink>
      <w:r>
        <w:t>.</w:t>
      </w:r>
    </w:p>
    <w:p w14:paraId="5CE54DAE" w14:textId="7CA4E779" w:rsidR="0053216D" w:rsidRPr="00690C65" w:rsidRDefault="000759BB" w:rsidP="0053216D">
      <w:pPr>
        <w:pStyle w:val="ProductList-Body"/>
      </w:pPr>
      <w:r>
        <w:rPr>
          <w:vertAlign w:val="superscript"/>
        </w:rPr>
        <w:t>3</w:t>
      </w:r>
      <w:r>
        <w:t xml:space="preserve"> O Microsoft Dynamics CRM Online Professional EDU e o Microsoft Dynamics CRM Online Enterprise EDU cumprem os mesmos requisitos que o Microsoft Dynamics CRM Online Professional e o Microsoft Dynamics CRM Online Enterprise, respetivamente.</w:t>
      </w:r>
    </w:p>
    <w:p w14:paraId="2A6A49D9" w14:textId="65C5C0AF" w:rsidR="00F2322F" w:rsidRPr="00690C65" w:rsidRDefault="00F2322F" w:rsidP="00A914BF">
      <w:pPr>
        <w:pStyle w:val="ProductList-Body"/>
      </w:pPr>
    </w:p>
    <w:p w14:paraId="374EA8ED" w14:textId="77777777" w:rsidR="00D67A4B" w:rsidRPr="00690C65" w:rsidRDefault="00D67A4B" w:rsidP="00A914BF">
      <w:pPr>
        <w:pStyle w:val="ProductList-Body"/>
      </w:pPr>
    </w:p>
    <w:p w14:paraId="144749B0" w14:textId="77777777" w:rsidR="00232755" w:rsidRDefault="00232755" w:rsidP="00A914BF">
      <w:pPr>
        <w:pStyle w:val="ProductList-Body"/>
        <w:sectPr w:rsidR="00232755" w:rsidSect="00A61B2A">
          <w:pgSz w:w="12240" w:h="15840"/>
          <w:pgMar w:top="1440" w:right="720" w:bottom="1440" w:left="720" w:header="720" w:footer="720" w:gutter="0"/>
          <w:cols w:space="720"/>
          <w:titlePg/>
          <w:docGrid w:linePitch="360"/>
        </w:sectPr>
      </w:pPr>
    </w:p>
    <w:p w14:paraId="2EC0A6A5" w14:textId="10402A31" w:rsidR="00232755" w:rsidRPr="00690C65" w:rsidRDefault="00232755" w:rsidP="00233C87">
      <w:pPr>
        <w:pStyle w:val="ProductList-SectionHeading"/>
        <w:outlineLvl w:val="0"/>
      </w:pPr>
      <w:bookmarkStart w:id="94" w:name="Attachment3"/>
      <w:bookmarkStart w:id="95" w:name="_Toc424067570"/>
      <w:r>
        <w:t>Anexo 3 – As Cláusulas Contratuais Padrão (Processadores)</w:t>
      </w:r>
      <w:bookmarkEnd w:id="94"/>
      <w:bookmarkEnd w:id="95"/>
    </w:p>
    <w:p w14:paraId="4E06F8C8" w14:textId="6E522ADB" w:rsidR="00232755" w:rsidRPr="00690C65" w:rsidRDefault="00232755" w:rsidP="00232755">
      <w:pPr>
        <w:pStyle w:val="ProductList-Body"/>
      </w:pPr>
      <w:r>
        <w:t>Para efeitos do artigo 26.º, n.º 2, da Diretiva 95/46/CE, aplicáveis à transferência de dados pessoais para subcontratantes estabelecidos em países terceiros que não assegurem um nível adequado de proteção de dados, o Cliente (como exportador de dados) e a Microsoft Corporation (como importador de dados, cuja assinatura aparece abaixo), a seguir denominadas individualmente “parte” e coletivamente “partes”, acordaram as seguintes cláusulas contratuais (a seguir denominadas “cláusulas”), de modo a apresentarem garantias adequadas relativas à proteção da vida privada e dos direitos e liberdades fundamentais das pessoas para a transferência, pelo exportador de dados para o importador, dos dados pessoais especificados no apêndice 1.</w:t>
      </w:r>
    </w:p>
    <w:p w14:paraId="7C82FD26" w14:textId="77777777" w:rsidR="00232755" w:rsidRPr="00690C65" w:rsidRDefault="00232755" w:rsidP="00232755">
      <w:pPr>
        <w:pStyle w:val="ProductList-Body"/>
      </w:pPr>
    </w:p>
    <w:p w14:paraId="48369B9B" w14:textId="77777777" w:rsidR="00232755" w:rsidRPr="00690C65" w:rsidRDefault="00232755" w:rsidP="00233C87">
      <w:pPr>
        <w:pStyle w:val="ProductList-Body"/>
        <w:jc w:val="center"/>
        <w:outlineLvl w:val="1"/>
      </w:pPr>
      <w:r>
        <w:rPr>
          <w:b/>
        </w:rPr>
        <w:t>Cláusula 1: Definições</w:t>
      </w:r>
    </w:p>
    <w:p w14:paraId="71FC6C70" w14:textId="77777777" w:rsidR="00232755" w:rsidRPr="00690C65" w:rsidRDefault="00232755" w:rsidP="00232755">
      <w:pPr>
        <w:pStyle w:val="ProductList-Body"/>
      </w:pPr>
    </w:p>
    <w:p w14:paraId="7BD8EA70" w14:textId="34AB2F4B" w:rsidR="00232755" w:rsidRPr="00690C65" w:rsidRDefault="00232755" w:rsidP="00EF6E5D">
      <w:pPr>
        <w:pStyle w:val="ProductList-Body"/>
        <w:spacing w:after="120"/>
      </w:pPr>
      <w:r>
        <w:t xml:space="preserve">(a) </w:t>
      </w:r>
      <w:r w:rsidR="000D5830">
        <w:t>“</w:t>
      </w:r>
      <w:r>
        <w:t>Dados pessoais</w:t>
      </w:r>
      <w:r w:rsidR="000D5830">
        <w:t>”</w:t>
      </w:r>
      <w:r>
        <w:t xml:space="preserve">, </w:t>
      </w:r>
      <w:r w:rsidR="000D5830">
        <w:t>“</w:t>
      </w:r>
      <w:r>
        <w:t>categorias especiais de dados</w:t>
      </w:r>
      <w:r w:rsidR="000D5830">
        <w:t>”</w:t>
      </w:r>
      <w:r>
        <w:t xml:space="preserve">, </w:t>
      </w:r>
      <w:r w:rsidR="00EF6E5D">
        <w:t>“</w:t>
      </w:r>
      <w:r>
        <w:t>tratamento</w:t>
      </w:r>
      <w:r w:rsidR="00EF6E5D">
        <w:t>”</w:t>
      </w:r>
      <w:r>
        <w:t xml:space="preserve">, </w:t>
      </w:r>
      <w:r w:rsidR="00EF6E5D">
        <w:t>“</w:t>
      </w:r>
      <w:r>
        <w:t>responsável pelo tratamento</w:t>
      </w:r>
      <w:r w:rsidR="00EF6E5D">
        <w:t>”</w:t>
      </w:r>
      <w:r>
        <w:t xml:space="preserve">, </w:t>
      </w:r>
      <w:r w:rsidR="00EF6E5D">
        <w:t>“</w:t>
      </w:r>
      <w:r>
        <w:t>subcontratante</w:t>
      </w:r>
      <w:r w:rsidR="00EF6E5D">
        <w:t>”</w:t>
      </w:r>
      <w:r>
        <w:t xml:space="preserve">, </w:t>
      </w:r>
      <w:r w:rsidR="00EF6E5D">
        <w:t>“</w:t>
      </w:r>
      <w:r>
        <w:t>titular dos dados</w:t>
      </w:r>
      <w:r w:rsidR="00EF6E5D">
        <w:t>”</w:t>
      </w:r>
      <w:r>
        <w:t xml:space="preserve"> e "autoridade de controlo" têm o mesmo significado que na Diretiva 95/46/CE do Parlamento Europeu e do Conselho, de 24 de outubro de 1995, relativa à proteção das pessoas singulares no que diz respeito ao tratamento de dados pessoais e à livre circulação desses dados; </w:t>
      </w:r>
    </w:p>
    <w:p w14:paraId="56DF744D" w14:textId="6AD3919E" w:rsidR="00232755" w:rsidRPr="00690C65" w:rsidRDefault="00232755" w:rsidP="0053190C">
      <w:pPr>
        <w:pStyle w:val="ProductList-Body"/>
        <w:spacing w:after="120"/>
      </w:pPr>
      <w:r>
        <w:t xml:space="preserve">(b) </w:t>
      </w:r>
      <w:r w:rsidR="0053190C">
        <w:t>“</w:t>
      </w:r>
      <w:r>
        <w:t>Exportador de dados</w:t>
      </w:r>
      <w:r w:rsidR="0053190C">
        <w:t>”</w:t>
      </w:r>
      <w:r>
        <w:t xml:space="preserve"> é o responsável pelo tratamento que transfere os dados pessoais; </w:t>
      </w:r>
    </w:p>
    <w:p w14:paraId="4D0F19E1" w14:textId="5673A047" w:rsidR="00232755" w:rsidRPr="00690C65" w:rsidRDefault="00232755" w:rsidP="0053190C">
      <w:pPr>
        <w:pStyle w:val="ProductList-Body"/>
        <w:spacing w:after="120"/>
      </w:pPr>
      <w:r>
        <w:t xml:space="preserve">(c) </w:t>
      </w:r>
      <w:r w:rsidR="0053190C">
        <w:t>“</w:t>
      </w:r>
      <w:r>
        <w:t>Importador de dados</w:t>
      </w:r>
      <w:r w:rsidR="0053190C">
        <w:t>”</w:t>
      </w:r>
      <w:r>
        <w:t xml:space="preserve"> é o subcontratante que concorda em receber, do exportador de dados, dados pessoais para serem tratados por conta deste depois da transferência, em conformidade com as suas instruções e nos termos das cláusulas e que não está sujeito a um sistema de um país terceiro que assegure uma proteção adequada na aceção do artigo 25.º, n.º 1, da Diretiva 95/46/CE; </w:t>
      </w:r>
    </w:p>
    <w:p w14:paraId="3242292C" w14:textId="5DCF20A2" w:rsidR="00232755" w:rsidRPr="00690C65" w:rsidRDefault="00232755" w:rsidP="00F85E55">
      <w:pPr>
        <w:pStyle w:val="ProductList-Body"/>
        <w:spacing w:after="120"/>
      </w:pPr>
      <w:r>
        <w:t xml:space="preserve">(d) </w:t>
      </w:r>
      <w:r w:rsidR="00F85E55">
        <w:t>“</w:t>
      </w:r>
      <w:r>
        <w:t>Subcontratante ulterior</w:t>
      </w:r>
      <w:r w:rsidR="00F85E55">
        <w:t>”</w:t>
      </w:r>
      <w:r>
        <w:t xml:space="preserve"> é qualquer subcontratante do importador de dados ou de qualquer outro subcontratante do importador de dados que aceite receber do importador de dados ou de qualquer outro seu subcontratante dados pessoais destinados exclusivamente a atividades de tratamento a realizar por conta do exportador de dados após a transferência, em conformidade com as suas instruções, as condições previstas nas cláusulas e as condições do subcontrato escrito; </w:t>
      </w:r>
    </w:p>
    <w:p w14:paraId="3606732F" w14:textId="3A31E56B" w:rsidR="00232755" w:rsidRPr="00690C65" w:rsidRDefault="00232755" w:rsidP="00A95396">
      <w:pPr>
        <w:pStyle w:val="ProductList-Body"/>
        <w:spacing w:after="120"/>
      </w:pPr>
      <w:r>
        <w:t xml:space="preserve">(e) </w:t>
      </w:r>
      <w:r w:rsidR="00A95396">
        <w:t>“</w:t>
      </w:r>
      <w:r>
        <w:t>Legislação sobre proteção de dados aplicável</w:t>
      </w:r>
      <w:r w:rsidR="00A95396">
        <w:t>”</w:t>
      </w:r>
      <w:r>
        <w:t xml:space="preserve"> é a legislação que protege os direitos e as liberdades fundamentais das pessoas e, em especial, o seu direito à proteção da vida privada no que diz respeito ao tratamento dos seus dados pessoais, aplicável a um responsável pelo tratamento dos dados no Estado-Membro em que o exportador de dados está estabelecido; </w:t>
      </w:r>
    </w:p>
    <w:p w14:paraId="5DF17BEE" w14:textId="66F63B8E" w:rsidR="00232755" w:rsidRPr="00690C65" w:rsidRDefault="00232755" w:rsidP="00A95396">
      <w:pPr>
        <w:pStyle w:val="ProductList-Body"/>
      </w:pPr>
      <w:r>
        <w:t xml:space="preserve">(f) </w:t>
      </w:r>
      <w:r w:rsidR="00A95396">
        <w:t>“</w:t>
      </w:r>
      <w:r>
        <w:t>Medidas de segurança técnicas e organizativas</w:t>
      </w:r>
      <w:r w:rsidR="00A95396">
        <w:t>”</w:t>
      </w:r>
      <w:r>
        <w:t xml:space="preserve"> são as medidas destinadas a proteger os dados pessoais contra a destruição acidental ou ilícita, a perda acidental, a alteração, a difusão ou o acesso não autorizados, nomeadamente quando o tratamento implicar a sua transmissão por rede, e contra qualquer outra forma de tratamento ilícito. </w:t>
      </w:r>
    </w:p>
    <w:p w14:paraId="034ACE03" w14:textId="77777777" w:rsidR="00232755" w:rsidRPr="00690C65" w:rsidRDefault="00232755" w:rsidP="00232755">
      <w:pPr>
        <w:pStyle w:val="ProductList-Body"/>
      </w:pPr>
    </w:p>
    <w:p w14:paraId="67CE06D4" w14:textId="77777777" w:rsidR="00232755" w:rsidRPr="00690C65" w:rsidRDefault="00232755" w:rsidP="00233C87">
      <w:pPr>
        <w:pStyle w:val="ProductList-Body"/>
        <w:jc w:val="center"/>
        <w:outlineLvl w:val="1"/>
      </w:pPr>
      <w:r>
        <w:rPr>
          <w:b/>
        </w:rPr>
        <w:t>Cláusula 2: Pormenores da transferência</w:t>
      </w:r>
    </w:p>
    <w:p w14:paraId="65E8E6A1" w14:textId="77777777" w:rsidR="00232755" w:rsidRPr="00690C65" w:rsidRDefault="00232755" w:rsidP="00232755">
      <w:pPr>
        <w:pStyle w:val="ProductList-Body"/>
      </w:pPr>
    </w:p>
    <w:p w14:paraId="2FC5C622" w14:textId="52FC60E2" w:rsidR="00232755" w:rsidRPr="00690C65" w:rsidRDefault="00232755" w:rsidP="00232755">
      <w:pPr>
        <w:pStyle w:val="ProductList-Body"/>
      </w:pPr>
      <w:r>
        <w:t>Os detalhes da transferência e em particular as categorias especiais de dados pessoais, quando aplicável, são especificados no Apêndice 1 abaixo, que faz parte integrante das Cláusulas.</w:t>
      </w:r>
    </w:p>
    <w:p w14:paraId="514ED70C" w14:textId="77777777" w:rsidR="00232755" w:rsidRPr="00690C65" w:rsidRDefault="00232755" w:rsidP="00A914BF">
      <w:pPr>
        <w:pStyle w:val="ProductList-Body"/>
      </w:pPr>
    </w:p>
    <w:p w14:paraId="2E1D0F6D" w14:textId="77777777" w:rsidR="00232755" w:rsidRPr="00690C65" w:rsidRDefault="00232755" w:rsidP="00233C87">
      <w:pPr>
        <w:pStyle w:val="ProductList-Body"/>
        <w:jc w:val="center"/>
        <w:outlineLvl w:val="1"/>
      </w:pPr>
      <w:r>
        <w:rPr>
          <w:b/>
        </w:rPr>
        <w:t>Cláusula 3: Cláusula do terceiro beneficiário</w:t>
      </w:r>
    </w:p>
    <w:p w14:paraId="2BE581EB" w14:textId="77777777" w:rsidR="00232755" w:rsidRPr="00690C65" w:rsidRDefault="00232755" w:rsidP="00232755">
      <w:pPr>
        <w:pStyle w:val="ProductList-Body"/>
      </w:pPr>
    </w:p>
    <w:p w14:paraId="1EB5EC7D" w14:textId="77777777" w:rsidR="00232755" w:rsidRPr="00690C65" w:rsidRDefault="00232755" w:rsidP="00232755">
      <w:pPr>
        <w:pStyle w:val="ProductList-Body"/>
        <w:spacing w:after="120"/>
      </w:pPr>
      <w:r>
        <w:t xml:space="preserve">1. O titular dos dados pode fazer aplicar contra o exportador de dados a presente cláusula, a cláusula 4 alíneas b) a i), a cláusula 5, alíneas a) a e) e g) a j), a cláusula 6, n.º 1 e 2, a cláusula 7, a cláusula 8, n.º 2, e as cláusulas 9 a 12, na qualidade de terceiro beneficiário. </w:t>
      </w:r>
    </w:p>
    <w:p w14:paraId="2380EFCA" w14:textId="77777777" w:rsidR="00232755" w:rsidRPr="00690C65" w:rsidRDefault="00232755" w:rsidP="00232755">
      <w:pPr>
        <w:pStyle w:val="ProductList-Body"/>
        <w:spacing w:after="120"/>
      </w:pPr>
      <w:r>
        <w:t xml:space="preserve">2. O titular dos dados pode fazer aplicar, contra o importador de dados a presente cláusula, a cláusula 5, alíneas a) a e) e g), as cláusulas 6 e 7, a cláusula 8, n.º 2, e as cláusulas 9 a 12, em caso de desaparecimento de facto ou de extinção legal do exportador de dados, a menos que qualquer entidade sucessora tenha assumido a totalidade das obrigações legais do exportador de dados mediante contrato ou por força da lei, e consequentemente assuma os direitos e obrigações do exportador de dados, podendo nesse caso o titular dos dados invocá-los contra tal entidade. </w:t>
      </w:r>
    </w:p>
    <w:p w14:paraId="3F00294C" w14:textId="77777777" w:rsidR="00232755" w:rsidRPr="00690C65" w:rsidRDefault="00232755" w:rsidP="00232755">
      <w:pPr>
        <w:pStyle w:val="ProductList-Body"/>
        <w:spacing w:after="120"/>
      </w:pPr>
      <w:r>
        <w:t xml:space="preserve">3. O titular dos dados pode fazer aplicar, contra o subcontratante ulterior a presente cláusula, a cláusula 5, alíneas a) a e) e g), as cláusulas 6 e 7, a cláusula 8, n.º 2, e as cláusulas 9 a 12, em caso de desaparecimento de facto ou de extinção legal do exportador e do importador de dados, ou se estes se tornaram insolventes, a menos que qualquer entidade sucessora tenha assumido a totalidade das obrigações legais do exportador de dados mediante contrato ou por força da lei, e consequentemente assuma os direitos e obrigações do exportador de dados, podendo nesse caso o titular dos dados invocá-los contra tal entidade. Esta responsabilidade civil do subcontratante ulterior é limitada às suas próprias atividades de tratamento ao abrigo das presentes cláusulas. </w:t>
      </w:r>
    </w:p>
    <w:p w14:paraId="3853E7F8" w14:textId="77777777" w:rsidR="00232755" w:rsidRPr="00690C65" w:rsidRDefault="00232755" w:rsidP="00232755">
      <w:pPr>
        <w:pStyle w:val="ProductList-Body"/>
      </w:pPr>
      <w:r>
        <w:t xml:space="preserve">4. As partes não se opõem a que o titular dos dados seja representado por uma associação ou outro organismo se, expressamente, assim o desejar e a legislação nacional o permitir. </w:t>
      </w:r>
    </w:p>
    <w:p w14:paraId="5FB36197" w14:textId="77777777" w:rsidR="00D67A4B" w:rsidRPr="00690C65" w:rsidRDefault="00D67A4B" w:rsidP="00A914BF">
      <w:pPr>
        <w:pStyle w:val="ProductList-Body"/>
      </w:pPr>
    </w:p>
    <w:p w14:paraId="7ACF0438" w14:textId="328506FE" w:rsidR="00232755" w:rsidRPr="00690C65" w:rsidRDefault="00232755" w:rsidP="006B7543">
      <w:pPr>
        <w:pStyle w:val="ProductList-Body"/>
        <w:keepNext/>
        <w:jc w:val="center"/>
        <w:outlineLvl w:val="1"/>
      </w:pPr>
      <w:r>
        <w:rPr>
          <w:b/>
        </w:rPr>
        <w:t>Cláusula 4: Obrigações do exportador de dados</w:t>
      </w:r>
    </w:p>
    <w:p w14:paraId="72E1C762" w14:textId="77777777" w:rsidR="00232755" w:rsidRPr="00690C65" w:rsidRDefault="00232755" w:rsidP="00232755">
      <w:pPr>
        <w:pStyle w:val="ProductList-Body"/>
      </w:pPr>
    </w:p>
    <w:p w14:paraId="5AAB024C" w14:textId="77777777" w:rsidR="00232755" w:rsidRPr="00690C65" w:rsidRDefault="00232755" w:rsidP="00232755">
      <w:pPr>
        <w:pStyle w:val="ProductList-Body"/>
      </w:pPr>
      <w:r>
        <w:t xml:space="preserve">O exportador de dados acorda e garante: </w:t>
      </w:r>
    </w:p>
    <w:p w14:paraId="6D83F5A6" w14:textId="77777777" w:rsidR="00232755" w:rsidRPr="00690C65" w:rsidRDefault="00232755" w:rsidP="00232755">
      <w:pPr>
        <w:pStyle w:val="ProductList-Body"/>
      </w:pPr>
    </w:p>
    <w:p w14:paraId="7A73CB8D" w14:textId="77777777" w:rsidR="00232755" w:rsidRPr="00690C65" w:rsidRDefault="00232755" w:rsidP="00232755">
      <w:pPr>
        <w:pStyle w:val="ProductList-Body"/>
        <w:spacing w:after="120"/>
      </w:pPr>
      <w:r>
        <w:t xml:space="preserve">(a) Que o tratamento dos dados pessoais, incluindo a própria transferência, foi e continuará a ser feito de acordo com as disposições pertinentes da legislação sobre proteção de dados aplicável (e que, se aplicável, foi notificada às entidades competentes do Estado-Membro em que o exportador de dados está estabelecido) e que não viola as disposições pertinentes desse Estado; </w:t>
      </w:r>
    </w:p>
    <w:p w14:paraId="1BBA23CC" w14:textId="77777777" w:rsidR="00232755" w:rsidRPr="00690C65" w:rsidRDefault="00232755" w:rsidP="00232755">
      <w:pPr>
        <w:pStyle w:val="ProductList-Body"/>
        <w:spacing w:after="120"/>
      </w:pPr>
      <w:r>
        <w:t xml:space="preserve">(b) Que deu e continuará a dar instruções ao importador de dados durante os serviços de tratamento de dados pessoais para tratar os dados pessoais transferidos apenas por conta do exportador de dados e em conformidade com a legislação sobre proteção de dados aplicável e com as cláusulas; </w:t>
      </w:r>
    </w:p>
    <w:p w14:paraId="38B34303" w14:textId="77777777" w:rsidR="00232755" w:rsidRPr="00690C65" w:rsidRDefault="00232755" w:rsidP="00232755">
      <w:pPr>
        <w:pStyle w:val="ProductList-Body"/>
        <w:spacing w:after="120"/>
      </w:pPr>
      <w:r>
        <w:t xml:space="preserve">(c) Que o importador de dados oferecerá garantias suficientes em relação às medidas de segurança técnicas e organizativas especificadas no Apêndice 2 do presente contrato; </w:t>
      </w:r>
    </w:p>
    <w:p w14:paraId="41951DDE" w14:textId="77777777" w:rsidR="00232755" w:rsidRPr="00690C65" w:rsidRDefault="00232755" w:rsidP="00232755">
      <w:pPr>
        <w:pStyle w:val="ProductList-Body"/>
        <w:spacing w:after="120"/>
      </w:pPr>
      <w:r>
        <w:t xml:space="preserve">(d) Que, depois de avaliar os requisitos da legislação sobre proteção de dados aplicável, as medidas de segurança são adequadas para proteger os dados pessoais contra a destruição acidental ou ilícita, a perda acidental, a alteração, a divulgação ou o acesso não autorizados, nomeadamente quando o tratamento implicar a sua transmissão por rede, e contra qualquer outra forma de tratamento ilícito e que estas medidas asseguram um nível de segurança adequado em relação aos riscos que o tratamento representa e à natureza dos dados a proteger, atendendo aos conhecimentos técnicos disponíveis e aos custos resultantes da sua aplicação; </w:t>
      </w:r>
    </w:p>
    <w:p w14:paraId="0A445E6C" w14:textId="77777777" w:rsidR="00232755" w:rsidRPr="00690C65" w:rsidRDefault="00232755" w:rsidP="00232755">
      <w:pPr>
        <w:pStyle w:val="ProductList-Body"/>
        <w:spacing w:after="120"/>
      </w:pPr>
      <w:r>
        <w:t xml:space="preserve">(e) Que zelará pelo cumprimento das medidas de segurança; </w:t>
      </w:r>
    </w:p>
    <w:p w14:paraId="6AB8CF1B" w14:textId="77777777" w:rsidR="00232755" w:rsidRPr="00690C65" w:rsidRDefault="00232755" w:rsidP="00232755">
      <w:pPr>
        <w:pStyle w:val="ProductList-Body"/>
        <w:spacing w:after="120"/>
      </w:pPr>
      <w:r>
        <w:t xml:space="preserve">(f) Que, se a transferência envolver categorias especiais de dados, o titular dos dados foi informado ou será informado antes ou o mais depressa possível após a transferência, de que os seus dados poderão ser transmitidos para um país terceiro que não garante um nível de proteção adequado na aceção da Diretiva 95/46/CE; </w:t>
      </w:r>
    </w:p>
    <w:p w14:paraId="1FF7E12F" w14:textId="77777777" w:rsidR="00232755" w:rsidRPr="00690C65" w:rsidRDefault="00232755" w:rsidP="00232755">
      <w:pPr>
        <w:pStyle w:val="ProductList-Body"/>
        <w:spacing w:after="120"/>
      </w:pPr>
      <w:r>
        <w:t xml:space="preserve">(g) Que enviará qualquer notificação recebida do importador de dados ou de qualquer subcontratante ulterior à autoridade de controlo responsável pela proteção dos dados, nos termos da cláusula 5, alínea b), e da cláusula 8, n.º 3, se decidir continuar a transferência ou levantar a suspensão; </w:t>
      </w:r>
    </w:p>
    <w:p w14:paraId="5D2CB4A1" w14:textId="77777777" w:rsidR="00232755" w:rsidRPr="00690C65" w:rsidRDefault="00232755" w:rsidP="00232755">
      <w:pPr>
        <w:pStyle w:val="ProductList-Body"/>
        <w:spacing w:after="120"/>
      </w:pPr>
      <w:r>
        <w:t xml:space="preserve">(h) Que disponibilizará aos titulares dos dados, mediante pedido, um exemplar das cláusulas, com exceção do Apêndice 2, e uma descrição sumária das medidas de segurança, bem como um exemplar de qualquer contrato de serviços de subcontratação ulterior que tenha de ser celebrado em conformidade com as cláusulas, a menos que estas ou o contrato contenham informações comerciais, caso em que poderá suprimir essas informações; </w:t>
      </w:r>
    </w:p>
    <w:p w14:paraId="6BE07452" w14:textId="77777777" w:rsidR="00232755" w:rsidRPr="00690C65" w:rsidRDefault="00232755" w:rsidP="00232755">
      <w:pPr>
        <w:pStyle w:val="ProductList-Body"/>
        <w:spacing w:after="120"/>
      </w:pPr>
      <w:r>
        <w:t xml:space="preserve">(i) Que, em caso de subcontratação ulterior, a atividade de tratamento é realizada em conformidade com a cláusula 11 por um subcontratante que assegure pelo menos o mesmo nível de proteção dos dados pessoais e dos direitos dos titulares dos dados que o importador de dados em conformidade com as cláusulas; e </w:t>
      </w:r>
    </w:p>
    <w:p w14:paraId="7FB3CCD2" w14:textId="263D5BDF" w:rsidR="00D67A4B" w:rsidRPr="00690C65" w:rsidRDefault="00232755" w:rsidP="00232755">
      <w:pPr>
        <w:pStyle w:val="ProductList-Body"/>
      </w:pPr>
      <w:r>
        <w:t>(j) Que zelará pelo cumprimento da cláusula 4, alíneas a) a i).</w:t>
      </w:r>
    </w:p>
    <w:p w14:paraId="2FC594DE" w14:textId="77777777" w:rsidR="00D67A4B" w:rsidRPr="00690C65" w:rsidRDefault="00D67A4B" w:rsidP="00A914BF">
      <w:pPr>
        <w:pStyle w:val="ProductList-Body"/>
      </w:pPr>
    </w:p>
    <w:p w14:paraId="4ACC0FB6" w14:textId="469DA93A" w:rsidR="00E83159" w:rsidRPr="00690C65" w:rsidRDefault="00E83159" w:rsidP="00233C87">
      <w:pPr>
        <w:pStyle w:val="ProductList-Body"/>
        <w:jc w:val="center"/>
        <w:outlineLvl w:val="1"/>
      </w:pPr>
      <w:r>
        <w:rPr>
          <w:b/>
        </w:rPr>
        <w:t>Cláusula 5: Obrigações do importador de dados</w:t>
      </w:r>
    </w:p>
    <w:p w14:paraId="118385FF" w14:textId="77777777" w:rsidR="00E83159" w:rsidRPr="00690C65" w:rsidRDefault="00E83159" w:rsidP="00E83159">
      <w:pPr>
        <w:pStyle w:val="ProductList-Body"/>
      </w:pPr>
    </w:p>
    <w:p w14:paraId="7DB8490C" w14:textId="77777777" w:rsidR="00E83159" w:rsidRPr="00690C65" w:rsidRDefault="00E83159" w:rsidP="00E83159">
      <w:pPr>
        <w:pStyle w:val="ProductList-Body"/>
      </w:pPr>
      <w:r>
        <w:t xml:space="preserve">O importador de dados acorda e garante: </w:t>
      </w:r>
    </w:p>
    <w:p w14:paraId="21D74128" w14:textId="77777777" w:rsidR="00E83159" w:rsidRPr="00690C65" w:rsidRDefault="00E83159" w:rsidP="00E83159">
      <w:pPr>
        <w:pStyle w:val="ProductList-Body"/>
      </w:pPr>
    </w:p>
    <w:p w14:paraId="59EB4F4E" w14:textId="77777777" w:rsidR="00E83159" w:rsidRPr="00690C65" w:rsidRDefault="00E83159" w:rsidP="00E83159">
      <w:pPr>
        <w:pStyle w:val="ProductList-Body"/>
        <w:spacing w:after="120"/>
      </w:pPr>
      <w:r>
        <w:t xml:space="preserve">(a) Que tratará os dados pessoais apenas por conta do exportador de dados e em conformidade com as suas instruções e as cláusulas; no caso de não poder cumprir estas obrigações por qualquer razão, concorda em informar imediatamente o exportador de dados desse facto, tendo neste caso o exportador de dados o direito de suspender a transferência de dados e/ou de rescindir o contrato; </w:t>
      </w:r>
    </w:p>
    <w:p w14:paraId="5E81B701" w14:textId="77777777" w:rsidR="00E83159" w:rsidRPr="00690C65" w:rsidRDefault="00E83159" w:rsidP="00E83159">
      <w:pPr>
        <w:pStyle w:val="ProductList-Body"/>
        <w:spacing w:after="120"/>
      </w:pPr>
      <w:r>
        <w:t xml:space="preserve">(b) Que não tem qualquer razão para crer que a legislação que lhe é aplicável o impede de respeitar as instruções recebidas do exportador de dados e as obrigações que lhe incumbem por força do contrato e que, no caso de haver uma alteração nesta legislação que possa ter um efeito adverso substancial nas garantias e obrigações conferidas pelas cláusulas, notificará imediatamente essa alteração ao exportador de dados, logo que dela tiver conhecimento, tendo neste caso o exportador de dados o direito de suspender a transferência de dados e/ou de rescindir o contrato; </w:t>
      </w:r>
    </w:p>
    <w:p w14:paraId="61FCFACE" w14:textId="77777777" w:rsidR="00E83159" w:rsidRPr="00690C65" w:rsidRDefault="00E83159" w:rsidP="00E83159">
      <w:pPr>
        <w:pStyle w:val="ProductList-Body"/>
        <w:spacing w:after="120"/>
      </w:pPr>
      <w:r>
        <w:t xml:space="preserve">(c) Que aplicou as medidas de segurança técnicas e organizativas previstas no Apêndice 2 antes de tratar os dados pessoais transferidos; </w:t>
      </w:r>
    </w:p>
    <w:p w14:paraId="345C600F" w14:textId="77777777" w:rsidR="00E83159" w:rsidRPr="00690C65" w:rsidRDefault="00E83159" w:rsidP="00E83159">
      <w:pPr>
        <w:pStyle w:val="ProductList-Body"/>
      </w:pPr>
      <w:r>
        <w:t xml:space="preserve">(d) Que notificará imediatamente o exportador de dados no que respeita a: </w:t>
      </w:r>
    </w:p>
    <w:p w14:paraId="1CD6BBE0" w14:textId="77777777" w:rsidR="00E83159" w:rsidRPr="00690C65" w:rsidRDefault="00E83159" w:rsidP="00E83159">
      <w:pPr>
        <w:pStyle w:val="ProductList-Body"/>
        <w:spacing w:after="60"/>
        <w:ind w:left="360"/>
      </w:pPr>
      <w:r>
        <w:t xml:space="preserve">(i) qualquer pedido juridicamente vinculativo de divulgação dos dados pessoais por parte de uma autoridade competente para a aplicação da lei, a não ser que exista uma proibição em contrário, como uma proibição prevista no direito penal para preservar a confidencialidade de uma investigação policial, </w:t>
      </w:r>
    </w:p>
    <w:p w14:paraId="0E22FCAF" w14:textId="77777777" w:rsidR="00E83159" w:rsidRPr="00690C65" w:rsidRDefault="00E83159" w:rsidP="00E83159">
      <w:pPr>
        <w:pStyle w:val="ProductList-Body"/>
        <w:spacing w:after="60"/>
        <w:ind w:left="360"/>
      </w:pPr>
      <w:r>
        <w:t xml:space="preserve">(ii) qualquer acesso acidental ou não autorizado, e </w:t>
      </w:r>
    </w:p>
    <w:p w14:paraId="336E5C2B" w14:textId="77777777" w:rsidR="00E83159" w:rsidRPr="00690C65" w:rsidRDefault="00E83159" w:rsidP="00E83159">
      <w:pPr>
        <w:pStyle w:val="ProductList-Body"/>
        <w:spacing w:after="120"/>
        <w:ind w:left="360"/>
      </w:pPr>
      <w:r>
        <w:t xml:space="preserve">(iii) qualquer pedido recebido diretamente dos titulares de dados, sem responder a esse pedido, a não ser que tenha sido autorizado a fazê-lo; </w:t>
      </w:r>
    </w:p>
    <w:p w14:paraId="4C2B8EAE" w14:textId="77777777" w:rsidR="00E83159" w:rsidRPr="00690C65" w:rsidRDefault="00E83159" w:rsidP="00E83159">
      <w:pPr>
        <w:pStyle w:val="ProductList-Body"/>
        <w:spacing w:after="120"/>
      </w:pPr>
      <w:r>
        <w:t xml:space="preserve">(e) Que responderá rápida e adequadamente a todos os pedidos de informação do exportador de dados relacionados com o tratamento por si efetuado dos dados pessoais objeto da transferência e que se submeterá aos conselhos da autoridade de controlo relativamente ao tratamento dos dados transferidos; </w:t>
      </w:r>
    </w:p>
    <w:p w14:paraId="26C2A2E6" w14:textId="77777777" w:rsidR="00E83159" w:rsidRPr="00690C65" w:rsidRDefault="00E83159" w:rsidP="00E83159">
      <w:pPr>
        <w:pStyle w:val="ProductList-Body"/>
        <w:spacing w:after="120"/>
      </w:pPr>
      <w:r>
        <w:t xml:space="preserve">(f) Que, a pedido do exportador de dados, apresentará os seus meios de tratamento de dados para auditoria das atividades de tratamento abrangidas pelas cláusulas, que será efetuada pelo exportador de dados ou por um organismo de inspeção, composto por membros independentes que possuam as qualificações profissionais exigidas e estejam vinculados por um dever de confidencialidade, escolhido pelo exportador de dados e, se necessário, de acordo com a autoridade de controlo; </w:t>
      </w:r>
    </w:p>
    <w:p w14:paraId="7B3FC717" w14:textId="77777777" w:rsidR="00E83159" w:rsidRPr="00690C65" w:rsidRDefault="00E83159" w:rsidP="00E83159">
      <w:pPr>
        <w:pStyle w:val="ProductList-Body"/>
        <w:spacing w:after="120"/>
      </w:pPr>
      <w:r>
        <w:t xml:space="preserve">(g) Que porá à disposição do titular dos dados, mediante pedido, um exemplar das cláusulas ou de qualquer contrato existente de subcontratação ulterior, a menos que as cláusulas ou o contrato contenham informações comerciais, caso em que poderá suprimir as informações comerciais, com exceção do Apêndice 2, que é substituído por uma descrição sumária das medidas de segurança, no caso de o titular dos dados não poder obter um exemplar do exportador de dados; </w:t>
      </w:r>
    </w:p>
    <w:p w14:paraId="34C6AB8B" w14:textId="77777777" w:rsidR="00E83159" w:rsidRPr="00690C65" w:rsidRDefault="00E83159" w:rsidP="00E83159">
      <w:pPr>
        <w:pStyle w:val="ProductList-Body"/>
        <w:spacing w:after="120"/>
      </w:pPr>
      <w:r>
        <w:t xml:space="preserve">(h) Que, em caso de subcontratação ulterior, informou previamente o exportador de dados e obteve o seu consentimento escrito prévio; </w:t>
      </w:r>
    </w:p>
    <w:p w14:paraId="24B62CD3" w14:textId="77777777" w:rsidR="00E83159" w:rsidRPr="00690C65" w:rsidRDefault="00E83159" w:rsidP="00E83159">
      <w:pPr>
        <w:pStyle w:val="ProductList-Body"/>
        <w:spacing w:after="120"/>
      </w:pPr>
      <w:r>
        <w:t>(i) Que os serviços de tratamento de dados efetuados pelo subcontratante ulterior serão prestados em conformidade com a cláusula 11; e</w:t>
      </w:r>
    </w:p>
    <w:p w14:paraId="49ECD6CC" w14:textId="37AA8DD2" w:rsidR="00D67A4B" w:rsidRPr="00690C65" w:rsidRDefault="00E83159" w:rsidP="00E83159">
      <w:pPr>
        <w:pStyle w:val="ProductList-Body"/>
      </w:pPr>
      <w:r>
        <w:t>(j) Que envia rapidamente ao exportador de dados uma cópia de qualquer acordo de subcontratação ulterior que celebrar ao abrigo das cláusulas.</w:t>
      </w:r>
    </w:p>
    <w:p w14:paraId="6A0D913E" w14:textId="77777777" w:rsidR="00E83159" w:rsidRPr="00690C65" w:rsidRDefault="00E83159" w:rsidP="00A914BF">
      <w:pPr>
        <w:pStyle w:val="ProductList-Body"/>
      </w:pPr>
    </w:p>
    <w:p w14:paraId="20E031A6" w14:textId="1127C52D" w:rsidR="00E83159" w:rsidRPr="00690C65" w:rsidRDefault="00E83159" w:rsidP="00233C87">
      <w:pPr>
        <w:pStyle w:val="ProductList-Body"/>
        <w:jc w:val="center"/>
        <w:outlineLvl w:val="1"/>
      </w:pPr>
      <w:r>
        <w:rPr>
          <w:b/>
        </w:rPr>
        <w:t>Cláusula 6: Responsabilidade</w:t>
      </w:r>
    </w:p>
    <w:p w14:paraId="53DD784F" w14:textId="77777777" w:rsidR="00E83159" w:rsidRPr="00690C65" w:rsidRDefault="00E83159" w:rsidP="00E83159">
      <w:pPr>
        <w:pStyle w:val="ProductList-Body"/>
      </w:pPr>
    </w:p>
    <w:p w14:paraId="725D41B8" w14:textId="77777777" w:rsidR="00E83159" w:rsidRPr="00690C65" w:rsidRDefault="00E83159" w:rsidP="00E83159">
      <w:pPr>
        <w:pStyle w:val="ProductList-Body"/>
        <w:spacing w:after="120"/>
      </w:pPr>
      <w:r>
        <w:t xml:space="preserve">1. As partes acordam que qualquer titular dos dados que tenha sofrido danos resultantes de qualquer incumprimento das obrigações referidas nas cláusulas 3 ou 11 por qualquer parte ou subcontratante ulterior tem o direito de obter reparação do exportador de dados pelos danos sofridos. </w:t>
      </w:r>
    </w:p>
    <w:p w14:paraId="1D8EBF41" w14:textId="77777777" w:rsidR="00E83159" w:rsidRPr="00690C65" w:rsidRDefault="00E83159" w:rsidP="00E83159">
      <w:pPr>
        <w:pStyle w:val="ProductList-Body"/>
        <w:spacing w:after="120"/>
      </w:pPr>
      <w:r>
        <w:t xml:space="preserve">2. Se o titular dos dados não puder intentar uma ação de reparação em conformidade com o n. o 1 contra o exportador de dados, por incumprimento pelo importador de dados ou o seu subcontratante de quaisquer das suas obrigações referidas nas cláusulas 3 e 11, devido ao desaparecimento de facto ou extinção legal ou à insolvência do exportador de dados, o importador de dados aceita que o titular dos dados lhe possa intentar uma ação como se fosse o exportador de dados, a menos que qualquer entidade sucessora tenha assumido a totalidade das obrigações legais do exportador de dados, mediante contrato ou por força da lei, caso em que o titular dos dados pode invocar os seus direitos contra essa entidade. </w:t>
      </w:r>
    </w:p>
    <w:p w14:paraId="6008C88B" w14:textId="77777777" w:rsidR="00E83159" w:rsidRPr="00690C65" w:rsidRDefault="00E83159" w:rsidP="00E83159">
      <w:pPr>
        <w:pStyle w:val="ProductList-Body"/>
        <w:spacing w:after="120"/>
      </w:pPr>
      <w:r>
        <w:t xml:space="preserve">O importador de dados não pode invocar o incumprimento por um subcontratante ulterior das suas obrigações para se eximir às suas próprias responsabilidades. </w:t>
      </w:r>
    </w:p>
    <w:p w14:paraId="131E173E" w14:textId="77777777" w:rsidR="00E83159" w:rsidRPr="00690C65" w:rsidRDefault="00E83159" w:rsidP="00E83159">
      <w:pPr>
        <w:pStyle w:val="ProductList-Body"/>
      </w:pPr>
      <w:r>
        <w:t xml:space="preserve">3. Se o titular dos dados não puder intentar a ação referida nos n.º 1 e 2 contra o exportador ou o importador de dados, por incumprimento pelo subcontratante ulterior de quaisquer das suas obrigações referidas nas cláusulas 3 ou 11, devido ao desaparecimento de facto ou extinção legal ou à insolvência do exportador e do importador de dados, o subcontratante ulterior aceita que o titular dos dados lhe possa intentar uma ação relativamente às suas próprias atividades de tratamento de dados ao abrigo das cláusulas, como se fosse o exportador ou o importador de dados, a menos que qualquer entidade sucessora tenha assumido a totalidade das obrigações legais do exportador ou do importador de dados, mediante contrato ou por força da lei, caso em que o titular dos dados pode invocar os seus direitos contra essa entidade. A responsabilidade do subcontratante ulterior é limitada às suas próprias atividades de tratamento de dados ao abrigo das cláusulas. </w:t>
      </w:r>
    </w:p>
    <w:p w14:paraId="046E5901" w14:textId="77777777" w:rsidR="00E83159" w:rsidRPr="00690C65" w:rsidRDefault="00E83159" w:rsidP="00E83159">
      <w:pPr>
        <w:pStyle w:val="ProductList-Body"/>
      </w:pPr>
    </w:p>
    <w:p w14:paraId="185926AD" w14:textId="77777777" w:rsidR="00E83159" w:rsidRPr="00690C65" w:rsidRDefault="00E83159" w:rsidP="00233C87">
      <w:pPr>
        <w:pStyle w:val="ProductList-Body"/>
        <w:jc w:val="center"/>
        <w:outlineLvl w:val="1"/>
      </w:pPr>
      <w:r>
        <w:rPr>
          <w:b/>
        </w:rPr>
        <w:t>Cláusula 7: Mediação e jurisdição</w:t>
      </w:r>
    </w:p>
    <w:p w14:paraId="2F2D6DE0" w14:textId="77777777" w:rsidR="00E83159" w:rsidRPr="00690C65" w:rsidRDefault="00E83159" w:rsidP="00E83159">
      <w:pPr>
        <w:pStyle w:val="ProductList-Body"/>
      </w:pPr>
    </w:p>
    <w:p w14:paraId="7CDCF899" w14:textId="77777777" w:rsidR="00E83159" w:rsidRPr="00690C65" w:rsidRDefault="00E83159" w:rsidP="00E83159">
      <w:pPr>
        <w:pStyle w:val="ProductList-Body"/>
      </w:pPr>
      <w:r>
        <w:t xml:space="preserve">1. O importador de dados acorda que se o titular dos dados invocar contra ele os direitos de terceiro beneficiário e/ou exigir uma indemnização por perdas e danos ao abrigo das cláusulas, aceita a decisão do titular dos dados de: </w:t>
      </w:r>
    </w:p>
    <w:p w14:paraId="7EE05A13" w14:textId="77777777" w:rsidR="00E83159" w:rsidRPr="00690C65" w:rsidRDefault="00E83159" w:rsidP="00E83159">
      <w:pPr>
        <w:pStyle w:val="ProductList-Body"/>
        <w:spacing w:after="60"/>
        <w:ind w:left="360"/>
      </w:pPr>
      <w:r>
        <w:t xml:space="preserve">(a) Submeter o litígio a mediação de uma pessoa independente ou, quando aplicável, da autoridade de controlo; </w:t>
      </w:r>
    </w:p>
    <w:p w14:paraId="32BAE473" w14:textId="77777777" w:rsidR="00E83159" w:rsidRPr="00690C65" w:rsidRDefault="00E83159" w:rsidP="00E83159">
      <w:pPr>
        <w:pStyle w:val="ProductList-Body"/>
        <w:spacing w:after="120"/>
        <w:ind w:left="360"/>
      </w:pPr>
      <w:r>
        <w:t xml:space="preserve">(b) Submeter o litígio aos tribunais do Estado-Membro em que o exportador de dados está estabelecido. </w:t>
      </w:r>
    </w:p>
    <w:p w14:paraId="530854B2" w14:textId="77777777" w:rsidR="00E83159" w:rsidRPr="00690C65" w:rsidRDefault="00E83159" w:rsidP="00E83159">
      <w:pPr>
        <w:pStyle w:val="ProductList-Body"/>
      </w:pPr>
      <w:r>
        <w:t xml:space="preserve">2. As partes acordam que a opção do titular dos dados não prejudicará os direitos materiais ou processuais do mesmo de obter reparação em conformidade com outras disposições do direito nacional ou internacional. </w:t>
      </w:r>
    </w:p>
    <w:p w14:paraId="01A6190B" w14:textId="77777777" w:rsidR="00E83159" w:rsidRPr="00690C65" w:rsidRDefault="00E83159" w:rsidP="00E83159">
      <w:pPr>
        <w:pStyle w:val="ProductList-Body"/>
      </w:pPr>
    </w:p>
    <w:p w14:paraId="5C1B6F72" w14:textId="77777777" w:rsidR="00E83159" w:rsidRPr="00690C65" w:rsidRDefault="00E83159" w:rsidP="00233C87">
      <w:pPr>
        <w:pStyle w:val="ProductList-Body"/>
        <w:jc w:val="center"/>
        <w:outlineLvl w:val="1"/>
      </w:pPr>
      <w:r>
        <w:rPr>
          <w:b/>
        </w:rPr>
        <w:t>Cláusula 8: Cooperação com as autoridades de controlo</w:t>
      </w:r>
    </w:p>
    <w:p w14:paraId="238F47F3" w14:textId="77777777" w:rsidR="00E83159" w:rsidRPr="00690C65" w:rsidRDefault="00E83159" w:rsidP="00E83159">
      <w:pPr>
        <w:pStyle w:val="ProductList-Body"/>
      </w:pPr>
    </w:p>
    <w:p w14:paraId="4AC80AEC" w14:textId="77777777" w:rsidR="00E83159" w:rsidRPr="00690C65" w:rsidRDefault="00E83159" w:rsidP="00E83159">
      <w:pPr>
        <w:pStyle w:val="ProductList-Body"/>
        <w:spacing w:after="120"/>
      </w:pPr>
      <w:r>
        <w:t xml:space="preserve">1. O exportador de dados acorda em depositar um exemplar do presente contrato junto da autoridade de controlo se esta o solicitar ou se a legislação sobre proteção de dados aplicável assim o exigir. </w:t>
      </w:r>
    </w:p>
    <w:p w14:paraId="7E0C678C" w14:textId="77777777" w:rsidR="00E83159" w:rsidRPr="00690C65" w:rsidRDefault="00E83159" w:rsidP="00E83159">
      <w:pPr>
        <w:pStyle w:val="ProductList-Body"/>
        <w:spacing w:after="120"/>
      </w:pPr>
      <w:r>
        <w:t xml:space="preserve">2. As partes acordam que a autoridade de controlo tem o direito de realizar auditorias ao importador de dados ou a qualquer subcontratante ulterior com o mesmo âmbito e nas mesmas condições das auditorias efetuadas ao exportador de dados, em conformidade com a legislação sobre proteção de dados aplicável. </w:t>
      </w:r>
    </w:p>
    <w:p w14:paraId="7B517B78" w14:textId="77777777" w:rsidR="00E83159" w:rsidRPr="00690C65" w:rsidRDefault="00E83159" w:rsidP="00E83159">
      <w:pPr>
        <w:pStyle w:val="ProductList-Body"/>
      </w:pPr>
      <w:r>
        <w:t xml:space="preserve">3. O importador de dados notifica imediatamente o exportador de dados da existência de legislação que lhe é aplicável ou a qualquer subcontratante ulterior e que impede a realização de uma auditoria ao importador de dados ou a qualquer subcontratante ulterior, nos termos do n.º 2. Nesse caso, o exportador de dados deverá ter o direito de adotar as medidas previstas na cláusula 5, alínea b). </w:t>
      </w:r>
    </w:p>
    <w:p w14:paraId="7FFAA2C6" w14:textId="77777777" w:rsidR="00E83159" w:rsidRPr="00690C65" w:rsidRDefault="00E83159" w:rsidP="00E83159">
      <w:pPr>
        <w:pStyle w:val="ProductList-Body"/>
      </w:pPr>
    </w:p>
    <w:p w14:paraId="3A1B0C09" w14:textId="247F00E3" w:rsidR="00E83159" w:rsidRPr="00690C65" w:rsidRDefault="00E83159" w:rsidP="00233C87">
      <w:pPr>
        <w:pStyle w:val="ProductList-Body"/>
        <w:jc w:val="center"/>
        <w:outlineLvl w:val="1"/>
      </w:pPr>
      <w:r>
        <w:rPr>
          <w:b/>
        </w:rPr>
        <w:t>Cláusula 9: Lei aplicável.</w:t>
      </w:r>
    </w:p>
    <w:p w14:paraId="13EA0D9C" w14:textId="77777777" w:rsidR="00E83159" w:rsidRPr="00690C65" w:rsidRDefault="00E83159" w:rsidP="00E83159">
      <w:pPr>
        <w:pStyle w:val="ProductList-Body"/>
      </w:pPr>
    </w:p>
    <w:p w14:paraId="4D43939E" w14:textId="3AA981EC" w:rsidR="00E83159" w:rsidRPr="00690C65" w:rsidRDefault="00E83159" w:rsidP="00E83159">
      <w:pPr>
        <w:pStyle w:val="ProductList-Body"/>
      </w:pPr>
      <w:r>
        <w:t xml:space="preserve">As cláusulas são regidas pela legislação do Estado-Membro onde o exportador de dados está estabelecido. </w:t>
      </w:r>
    </w:p>
    <w:p w14:paraId="348300D2" w14:textId="77777777" w:rsidR="00E83159" w:rsidRPr="00690C65" w:rsidRDefault="00E83159" w:rsidP="00E83159">
      <w:pPr>
        <w:pStyle w:val="ProductList-Body"/>
      </w:pPr>
    </w:p>
    <w:p w14:paraId="72E7C375" w14:textId="55E20086" w:rsidR="00E83159" w:rsidRPr="00690C65" w:rsidRDefault="00E83159" w:rsidP="00233C87">
      <w:pPr>
        <w:pStyle w:val="ProductList-Body"/>
        <w:jc w:val="center"/>
        <w:outlineLvl w:val="1"/>
      </w:pPr>
      <w:r>
        <w:rPr>
          <w:b/>
        </w:rPr>
        <w:t>Cláusula 10: Alteração do contrato</w:t>
      </w:r>
    </w:p>
    <w:p w14:paraId="4C280278" w14:textId="77777777" w:rsidR="00E83159" w:rsidRPr="00690C65" w:rsidRDefault="00E83159" w:rsidP="00E83159">
      <w:pPr>
        <w:pStyle w:val="ProductList-Body"/>
      </w:pPr>
    </w:p>
    <w:p w14:paraId="20C34BC3" w14:textId="4042579D" w:rsidR="00E83159" w:rsidRPr="00690C65" w:rsidRDefault="00E83159" w:rsidP="00E83159">
      <w:pPr>
        <w:pStyle w:val="ProductList-Body"/>
      </w:pPr>
      <w:r>
        <w:t xml:space="preserve">As partes comprometem-se a não alterar as cláusulas. Tal não impede que as partes aditem cláusulas de caráter comercial sempre que necessário, desde que as mesmas não contrariem a cláusula. </w:t>
      </w:r>
    </w:p>
    <w:p w14:paraId="7F3E38A6" w14:textId="77777777" w:rsidR="00E83159" w:rsidRPr="00690C65" w:rsidRDefault="00E83159" w:rsidP="00E83159">
      <w:pPr>
        <w:pStyle w:val="ProductList-Body"/>
      </w:pPr>
    </w:p>
    <w:p w14:paraId="11103D15" w14:textId="77777777" w:rsidR="00E83159" w:rsidRPr="00690C65" w:rsidRDefault="00E83159" w:rsidP="00233C87">
      <w:pPr>
        <w:pStyle w:val="ProductList-Body"/>
        <w:jc w:val="center"/>
        <w:outlineLvl w:val="1"/>
      </w:pPr>
      <w:r>
        <w:rPr>
          <w:b/>
        </w:rPr>
        <w:t>Cláusula 11: Subcontratação ulterior</w:t>
      </w:r>
    </w:p>
    <w:p w14:paraId="3703FD03" w14:textId="77777777" w:rsidR="00E83159" w:rsidRPr="00690C65" w:rsidRDefault="00E83159" w:rsidP="00E83159">
      <w:pPr>
        <w:pStyle w:val="ProductList-Body"/>
      </w:pPr>
    </w:p>
    <w:p w14:paraId="2F0E2047" w14:textId="77777777" w:rsidR="00E83159" w:rsidRPr="00690C65" w:rsidRDefault="00E83159" w:rsidP="00E83159">
      <w:pPr>
        <w:pStyle w:val="ProductList-Body"/>
        <w:spacing w:after="120"/>
      </w:pPr>
      <w:r>
        <w:t xml:space="preserve">1. O importador de dados não subcontrata nenhuma das suas atividades de tratamento executadas por conta do exportador de dados ao abrigo das cláusulas sem o consentimento escrito prévio deste. Sempre que o importador de dados subcontratar as suas obrigações ao abrigo das presentes cláusulas, com o consentimento do exportador de dados, fá-lo apenas mediante acordo escrito com o subcontratante ulterior que imponha a este último as mesmas obrigações do importador de dados ao abrigo das cláusulas. Em caso de incumprimento pelo subcontratante ulterior das obrigações em matéria de proteção de dados que lhe incumbem nos termos do referido contrato escrito, o importador de dados continua a ser plenamente responsável perante o exportador de dados pelo cumprimento destas obrigações ao abrigo do referido acordo. </w:t>
      </w:r>
    </w:p>
    <w:p w14:paraId="2AE21057" w14:textId="77777777" w:rsidR="00E83159" w:rsidRPr="00690C65" w:rsidRDefault="00E83159" w:rsidP="00E83159">
      <w:pPr>
        <w:pStyle w:val="ProductList-Body"/>
        <w:spacing w:after="120"/>
      </w:pPr>
      <w:r>
        <w:t xml:space="preserve">2. O contrato escrito prévio entre o importador de dados e o subcontratante ulterior deverá prever igualmente uma cláusula do terceiro beneficiário, tal como previsto na cláusula 3, para os casos em que o titular dos dados não puder intentar a ação de reparação referida na cláusula 6, n.º 1, contra o exportador ou o importador de dados por estes terem desaparecido de facto ou terem sido extintos legalmente ou por se terem tornado insolventes e nenhuma entidade sucessora ter assumido a totalidade das obrigações legais do exportador ou do importador de dados, mediante contrato ou por força da lei. Esta responsabilidade civil do subcontratante ulterior é limitada às suas próprias atividades de tratamento ao abrigo das presentes cláusulas. </w:t>
      </w:r>
    </w:p>
    <w:p w14:paraId="4BCDF65D" w14:textId="77777777" w:rsidR="00E83159" w:rsidRPr="00690C65" w:rsidRDefault="00E83159" w:rsidP="00E83159">
      <w:pPr>
        <w:pStyle w:val="ProductList-Body"/>
        <w:spacing w:after="120"/>
      </w:pPr>
      <w:r>
        <w:t xml:space="preserve">3. As disposições relativas aos aspetos ligados à proteção de dados no que se refere à subcontratação ulterior referida no n.º 1 são regidas pelo direito do Estado-Membro onde o exportador de dados está estabelecido. </w:t>
      </w:r>
    </w:p>
    <w:p w14:paraId="0A40BFDA" w14:textId="77777777" w:rsidR="00E83159" w:rsidRPr="00690C65" w:rsidRDefault="00E83159" w:rsidP="00E83159">
      <w:pPr>
        <w:pStyle w:val="ProductList-Body"/>
      </w:pPr>
      <w:r>
        <w:t xml:space="preserve">4. O exportador de dados mantém uma lista dos acordos de subcontratação ulterior celebrados ao abrigo das cláusulas e notificados pelo importador de dados em conformidade com a cláusula 5, alínea j), que deverá ser atualizada pelo menos uma vez por ano. Esta lista é colocada à disposição da autoridade de controlo da proteção de dados do exportador de dados. </w:t>
      </w:r>
    </w:p>
    <w:p w14:paraId="710CD526" w14:textId="77777777" w:rsidR="00E83159" w:rsidRPr="00690C65" w:rsidRDefault="00E83159" w:rsidP="00E83159">
      <w:pPr>
        <w:pStyle w:val="ProductList-Body"/>
      </w:pPr>
    </w:p>
    <w:p w14:paraId="145A1389" w14:textId="21789A84" w:rsidR="00E83159" w:rsidRPr="00690C65" w:rsidRDefault="00E83159" w:rsidP="00233C87">
      <w:pPr>
        <w:pStyle w:val="ProductList-Body"/>
        <w:jc w:val="center"/>
        <w:outlineLvl w:val="1"/>
      </w:pPr>
      <w:r>
        <w:rPr>
          <w:b/>
        </w:rPr>
        <w:t>Cláusula 12: Obrigação depois de terminados os serviços de tratamento de dados pessoais</w:t>
      </w:r>
    </w:p>
    <w:p w14:paraId="5EAC24A4" w14:textId="77777777" w:rsidR="00E83159" w:rsidRPr="00690C65" w:rsidRDefault="00E83159" w:rsidP="00E83159">
      <w:pPr>
        <w:pStyle w:val="ProductList-Body"/>
      </w:pPr>
    </w:p>
    <w:p w14:paraId="0D06986C" w14:textId="77777777" w:rsidR="00E83159" w:rsidRPr="00690C65" w:rsidRDefault="00E83159" w:rsidP="00E83159">
      <w:pPr>
        <w:pStyle w:val="ProductList-Body"/>
        <w:spacing w:after="120"/>
      </w:pPr>
      <w:r>
        <w:t xml:space="preserve">1. As partes acordam que, após terminada a prestação de serviços de tratamento de dados, o importador de dados e o seu subcontratante, conforme preferência do exportador de dados, devolverão todos os dados pessoais transferidos e as suas cópias ao exportador de dados ou destruirão todos os dados pessoais e certificarão ao exportador de dados que o fizeram, exceto se a legislação imposta ao importador de dados o impedir de devolver ou destruir a totalidade ou parte dos dados pessoais transferidos. Nesse caso, o importador de dados garante a confidencialidade dos dados pessoais transferidos e não volta a tratar ativamente os dados pessoais transferidos. </w:t>
      </w:r>
    </w:p>
    <w:p w14:paraId="2589DB68" w14:textId="41C22552" w:rsidR="00E83159" w:rsidRPr="00690C65" w:rsidRDefault="00E83159" w:rsidP="00E83159">
      <w:pPr>
        <w:pStyle w:val="ProductList-Body"/>
      </w:pPr>
      <w:r>
        <w:t>2. O importador de dados e o seu subcontratante garantem que, a pedido do exportador de dados e/ou da autoridade de controlo, submeterão os seus meios de tratamento de dados a uma auditoria das medidas referidas no n.º 1.</w:t>
      </w:r>
    </w:p>
    <w:p w14:paraId="34B2DD21" w14:textId="77777777" w:rsidR="00E83159" w:rsidRPr="00690C65" w:rsidRDefault="00E83159" w:rsidP="00A914BF">
      <w:pPr>
        <w:pStyle w:val="ProductList-Body"/>
      </w:pPr>
    </w:p>
    <w:p w14:paraId="49862692" w14:textId="77777777" w:rsidR="00E83159" w:rsidRPr="00690C65" w:rsidRDefault="00E83159" w:rsidP="00233C87">
      <w:pPr>
        <w:pStyle w:val="ProductList-Body"/>
        <w:jc w:val="center"/>
        <w:outlineLvl w:val="1"/>
      </w:pPr>
      <w:r>
        <w:rPr>
          <w:b/>
        </w:rPr>
        <w:t>Apêndice 1: Das cláusulas contratuais-tipo</w:t>
      </w:r>
    </w:p>
    <w:p w14:paraId="1286C765" w14:textId="77777777" w:rsidR="00E83159" w:rsidRPr="00690C65" w:rsidRDefault="00E83159" w:rsidP="00E83159">
      <w:pPr>
        <w:pStyle w:val="ProductList-Body"/>
      </w:pPr>
    </w:p>
    <w:p w14:paraId="3F6BCFC6" w14:textId="77777777" w:rsidR="00EC6C78" w:rsidRDefault="00EC6C78" w:rsidP="00EC6C78">
      <w:pPr>
        <w:pStyle w:val="ProductList-Body"/>
        <w:spacing w:after="120"/>
      </w:pPr>
      <w:r>
        <w:rPr>
          <w:b/>
        </w:rPr>
        <w:t>Exportador de dados</w:t>
      </w:r>
      <w:r w:rsidRPr="003B0288">
        <w:rPr>
          <w:b/>
          <w:bCs/>
        </w:rPr>
        <w:t>:</w:t>
      </w:r>
      <w:r>
        <w:t xml:space="preserve"> O Cliente é o exportador de dados. O exportador de dados é um utilizador dos Serviços Online tal como definido na secção dos OST intitulada “Termos de Processamento de Dados”. </w:t>
      </w:r>
    </w:p>
    <w:p w14:paraId="3B378EFB" w14:textId="6FC1BB19" w:rsidR="00E83159" w:rsidRPr="00690C65" w:rsidRDefault="00E83159" w:rsidP="00E83159">
      <w:pPr>
        <w:pStyle w:val="ProductList-Body"/>
        <w:spacing w:after="120"/>
      </w:pPr>
      <w:r w:rsidRPr="00EC6C78">
        <w:rPr>
          <w:b/>
          <w:bCs/>
        </w:rPr>
        <w:t>Importador de dados:</w:t>
      </w:r>
      <w:r>
        <w:t xml:space="preserve"> O importador de dados é a MICROSOFT CORPORATION, um produtor global de software e serviços. </w:t>
      </w:r>
    </w:p>
    <w:p w14:paraId="6D761CE0" w14:textId="77777777" w:rsidR="00E83159" w:rsidRPr="00690C65" w:rsidRDefault="00E83159" w:rsidP="00E83159">
      <w:pPr>
        <w:pStyle w:val="ProductList-Body"/>
        <w:spacing w:after="120"/>
      </w:pPr>
      <w:r>
        <w:rPr>
          <w:b/>
        </w:rPr>
        <w:t>Titulares dos dados</w:t>
      </w:r>
      <w:r w:rsidRPr="00AC715C">
        <w:rPr>
          <w:b/>
          <w:bCs/>
        </w:rPr>
        <w:t>:</w:t>
      </w:r>
      <w:r>
        <w:t xml:space="preserve"> Os titulares dos dados incluem os representantes e utilizadores finais do cliente do exportador de dados, incluindo os empregados, contratantes, colaboradores e clientes do exportador de dados. Os titulares também podem incluir indivíduos que tentem comunicar ou transferir informações pessoais para utilizadores dos serviços fornecidos pelo importador de dados. </w:t>
      </w:r>
    </w:p>
    <w:p w14:paraId="6CDC09DC" w14:textId="3322ECC6" w:rsidR="00E83159" w:rsidRPr="00690C65" w:rsidRDefault="00E83159" w:rsidP="00E83159">
      <w:pPr>
        <w:pStyle w:val="ProductList-Body"/>
        <w:spacing w:after="120"/>
      </w:pPr>
      <w:r>
        <w:rPr>
          <w:b/>
        </w:rPr>
        <w:t>Categorias de dados</w:t>
      </w:r>
      <w:r w:rsidRPr="00AC715C">
        <w:rPr>
          <w:b/>
          <w:bCs/>
        </w:rPr>
        <w:t>:</w:t>
      </w:r>
      <w:r>
        <w:t xml:space="preserve"> Os dados pessoais transferidos incluem documentos e outros dados em formato eletrónico no contexto dos Serviços Online. </w:t>
      </w:r>
    </w:p>
    <w:p w14:paraId="6B371D68" w14:textId="4AC5C277" w:rsidR="00E83159" w:rsidRPr="00690C65" w:rsidRDefault="00E83159" w:rsidP="00E83159">
      <w:pPr>
        <w:pStyle w:val="ProductList-Body"/>
      </w:pPr>
      <w:r>
        <w:rPr>
          <w:b/>
        </w:rPr>
        <w:t>Atividades de tratamento</w:t>
      </w:r>
      <w:r w:rsidRPr="00AC715C">
        <w:rPr>
          <w:b/>
          <w:bCs/>
        </w:rPr>
        <w:t>:</w:t>
      </w:r>
      <w:r>
        <w:t xml:space="preserve"> Os dados pessoais transferidos estarão sujeitos às seguintes atividades de tratamento base: </w:t>
      </w:r>
    </w:p>
    <w:p w14:paraId="346A1AFB" w14:textId="77777777" w:rsidR="00E83159" w:rsidRPr="00690C65" w:rsidRDefault="00E83159" w:rsidP="00E83159">
      <w:pPr>
        <w:pStyle w:val="ProductList-Body"/>
        <w:spacing w:after="60"/>
        <w:ind w:left="547"/>
      </w:pPr>
      <w:r>
        <w:rPr>
          <w:b/>
        </w:rPr>
        <w:t>a. Duração e Objeto do Tratamento de Dados</w:t>
      </w:r>
      <w:r w:rsidRPr="00AC715C">
        <w:rPr>
          <w:b/>
          <w:bCs/>
        </w:rPr>
        <w:t>.</w:t>
      </w:r>
      <w:r>
        <w:t xml:space="preserve"> A duração do tratamento de dados deverá ser o período designado ao abrigo do contrato de licenciamento em volume aplicável entre o exportador de dados e a entidade da Microsoft onde estas Cláusulas Contratuais-Tipo são anexadas (“Microsoft”). O objetivo do tratamento de dados é o desempenho dos Serviços Online. </w:t>
      </w:r>
    </w:p>
    <w:p w14:paraId="5CB87AE9" w14:textId="77777777" w:rsidR="00E83159" w:rsidRPr="00690C65" w:rsidRDefault="00E83159" w:rsidP="00E83159">
      <w:pPr>
        <w:pStyle w:val="ProductList-Body"/>
        <w:spacing w:after="60"/>
        <w:ind w:left="547"/>
      </w:pPr>
      <w:r>
        <w:rPr>
          <w:b/>
        </w:rPr>
        <w:t>b. Âmbito e Objetivo do Tratamento de Dados</w:t>
      </w:r>
      <w:r w:rsidRPr="00AC715C">
        <w:rPr>
          <w:b/>
          <w:bCs/>
        </w:rPr>
        <w:t>.</w:t>
      </w:r>
      <w:r>
        <w:t xml:space="preserve"> O âmbito e objetivo do tratamento de dados pessoais é descrito nos DPT. O importador de dados opera numa rede global de centros de dados e instalações de gestão/suporte e o tratamento pode ocorrer em qualquer jurisdição onde o importador de dados ou os seus subcontratantes operam essas instalações. </w:t>
      </w:r>
    </w:p>
    <w:p w14:paraId="19A62BC3" w14:textId="77777777" w:rsidR="00E83159" w:rsidRPr="00690C65" w:rsidRDefault="00E83159" w:rsidP="00E83159">
      <w:pPr>
        <w:pStyle w:val="ProductList-Body"/>
        <w:spacing w:after="60"/>
        <w:ind w:left="547"/>
      </w:pPr>
      <w:r>
        <w:rPr>
          <w:b/>
        </w:rPr>
        <w:t>c. Acesso a Dados do Cliente</w:t>
      </w:r>
      <w:r w:rsidRPr="00AC715C">
        <w:rPr>
          <w:b/>
          <w:bCs/>
        </w:rPr>
        <w:t>.</w:t>
      </w:r>
      <w:r>
        <w:t xml:space="preserve"> Durante o período designado ao abrigo do contrato de licenciamento em volume aplicável, o importador de dados irá, por opção própria e conforme necessário ao abrigo da lei aplicável, implementando o artigo 12.º, alínea b) da Diretiva da Proteção de Dados da UE: (1) fornecer ao exportador de dados a capacidade de corrigir, eliminar ou bloquear os Dados do Cliente ou (2) efetuar essas correções, eliminações ou bloqueios em seu nome. </w:t>
      </w:r>
    </w:p>
    <w:p w14:paraId="1A0B0329" w14:textId="77777777" w:rsidR="00E83159" w:rsidRPr="00690C65" w:rsidRDefault="00E83159" w:rsidP="00E83159">
      <w:pPr>
        <w:pStyle w:val="ProductList-Body"/>
        <w:spacing w:after="60"/>
        <w:ind w:left="547"/>
      </w:pPr>
      <w:r>
        <w:rPr>
          <w:b/>
        </w:rPr>
        <w:t>d. Instruções do Exportador de Dados</w:t>
      </w:r>
      <w:r w:rsidRPr="00AC715C">
        <w:rPr>
          <w:b/>
          <w:bCs/>
        </w:rPr>
        <w:t>.</w:t>
      </w:r>
      <w:r>
        <w:t xml:space="preserve"> Para os Serviços Online, o importador de dados só agirá de acordo com as instruções do exportador de dados concedidas pela Microsoft. </w:t>
      </w:r>
    </w:p>
    <w:p w14:paraId="0D6446BF" w14:textId="77777777" w:rsidR="00E83159" w:rsidRPr="00690C65" w:rsidRDefault="00E83159" w:rsidP="00E83159">
      <w:pPr>
        <w:pStyle w:val="ProductList-Body"/>
        <w:spacing w:after="120"/>
        <w:ind w:left="547"/>
      </w:pPr>
      <w:r>
        <w:rPr>
          <w:b/>
        </w:rPr>
        <w:t>e. Eliminação ou Devolução dos Dados do Cliente</w:t>
      </w:r>
      <w:r w:rsidRPr="00AC715C">
        <w:rPr>
          <w:b/>
          <w:bCs/>
        </w:rPr>
        <w:t>.</w:t>
      </w:r>
      <w:r>
        <w:t xml:space="preserve"> Na expiração ou cessação da utilização por parte do exportador de dados dos Serviços Online, é possível extrair Dados do Cliente e o importador de dados eliminará os Dados do Cliente, tal como disposto nos OST aplicáveis ao contrato. </w:t>
      </w:r>
    </w:p>
    <w:p w14:paraId="1DF93B42" w14:textId="6443A7BC" w:rsidR="00D67A4B" w:rsidRPr="00690C65" w:rsidRDefault="00E83159" w:rsidP="00E83159">
      <w:pPr>
        <w:pStyle w:val="ProductList-Body"/>
      </w:pPr>
      <w:r>
        <w:rPr>
          <w:b/>
        </w:rPr>
        <w:t>Subcontratantes</w:t>
      </w:r>
      <w:r w:rsidRPr="00AC715C">
        <w:rPr>
          <w:b/>
          <w:bCs/>
        </w:rPr>
        <w:t>:</w:t>
      </w:r>
      <w:r>
        <w:t xml:space="preserve"> O importador de dados poderá contratar outras empresas para fornecer serviços limitados em nome do importador de dados, tal como a prestação do suporte ao cliente. Quaisquer subcontratantes poderão obter os Dados do Cliente apenas para fornecer os serviços instruídos pelo importador de dados e estão proibidos de utilizar os Dados do Cliente para qualquer outra finalidade.</w:t>
      </w:r>
    </w:p>
    <w:p w14:paraId="7D632312" w14:textId="77777777" w:rsidR="00D67A4B" w:rsidRPr="00690C65" w:rsidRDefault="00D67A4B" w:rsidP="00A914BF">
      <w:pPr>
        <w:pStyle w:val="ProductList-Body"/>
      </w:pPr>
    </w:p>
    <w:p w14:paraId="38F007EC" w14:textId="77777777" w:rsidR="00463CC3" w:rsidRPr="00690C65" w:rsidRDefault="00463CC3" w:rsidP="00233C87">
      <w:pPr>
        <w:pStyle w:val="ProductList-Body"/>
        <w:jc w:val="center"/>
        <w:outlineLvl w:val="1"/>
      </w:pPr>
      <w:r>
        <w:rPr>
          <w:b/>
        </w:rPr>
        <w:t>Apêndice 2 das cláusulas contratuais-tipo</w:t>
      </w:r>
    </w:p>
    <w:p w14:paraId="6B6CB89B" w14:textId="77777777" w:rsidR="00463CC3" w:rsidRPr="00690C65" w:rsidRDefault="00463CC3" w:rsidP="00463CC3">
      <w:pPr>
        <w:pStyle w:val="ProductList-Body"/>
      </w:pPr>
    </w:p>
    <w:p w14:paraId="44F30446" w14:textId="77777777" w:rsidR="00463CC3" w:rsidRPr="00690C65" w:rsidRDefault="00463CC3" w:rsidP="00463CC3">
      <w:pPr>
        <w:pStyle w:val="ProductList-Body"/>
        <w:spacing w:after="120"/>
      </w:pPr>
      <w:r>
        <w:t>Descrição das medidas de segurança técnicas e organizativas aplicadas pelo importador de dados em conformidade com a cláusula 4, alínea d), e a cláusula 5, alínea c):</w:t>
      </w:r>
    </w:p>
    <w:p w14:paraId="73D6155F" w14:textId="08E7215C" w:rsidR="00463CC3" w:rsidRPr="00690C65" w:rsidRDefault="00463CC3" w:rsidP="00463CC3">
      <w:pPr>
        <w:pStyle w:val="ProductList-Body"/>
        <w:spacing w:after="120"/>
      </w:pPr>
      <w:r>
        <w:t xml:space="preserve">1. </w:t>
      </w:r>
      <w:r>
        <w:rPr>
          <w:b/>
        </w:rPr>
        <w:t>Pessoal</w:t>
      </w:r>
      <w:r w:rsidRPr="00AC715C">
        <w:rPr>
          <w:b/>
          <w:bCs/>
        </w:rPr>
        <w:t>.</w:t>
      </w:r>
      <w:r>
        <w:t xml:space="preserve"> O pessoal do importador de dados não processará os Dados do Cliente sem autorização. O pessoal é obrigado a manter a confidencialidade de quaisquer Dados do Cliente e esta obrigação continua mesmo depois do fim do respetivo compromisso. </w:t>
      </w:r>
    </w:p>
    <w:p w14:paraId="290598D1" w14:textId="758EF624" w:rsidR="00463CC3" w:rsidRPr="00690C65" w:rsidRDefault="00463CC3" w:rsidP="00463CC3">
      <w:pPr>
        <w:pStyle w:val="ProductList-Body"/>
      </w:pPr>
      <w:r>
        <w:t xml:space="preserve">2. </w:t>
      </w:r>
      <w:r>
        <w:rPr>
          <w:b/>
        </w:rPr>
        <w:t>Contacto de Privacidade de Dados</w:t>
      </w:r>
      <w:r w:rsidRPr="00AC715C">
        <w:rPr>
          <w:b/>
          <w:bCs/>
        </w:rPr>
        <w:t>.</w:t>
      </w:r>
      <w:r>
        <w:t xml:space="preserve"> O gabinete da privacidade de dados do importador de dados pode ser contactado através do seguinte endereço: </w:t>
      </w:r>
    </w:p>
    <w:p w14:paraId="45F2365C" w14:textId="77777777" w:rsidR="00463CC3" w:rsidRPr="00690C65" w:rsidRDefault="00463CC3" w:rsidP="00463CC3">
      <w:pPr>
        <w:pStyle w:val="ProductList-Body"/>
      </w:pPr>
      <w:r>
        <w:t xml:space="preserve">Microsoft Corporation </w:t>
      </w:r>
    </w:p>
    <w:p w14:paraId="781C4202" w14:textId="6750F7ED" w:rsidR="00463CC3" w:rsidRPr="00690C65" w:rsidRDefault="00463CC3" w:rsidP="00463CC3">
      <w:pPr>
        <w:pStyle w:val="ProductList-Body"/>
        <w:ind w:left="360"/>
      </w:pPr>
      <w:r>
        <w:t>Attn: Chief Privacy Officer</w:t>
      </w:r>
      <w:r w:rsidR="00DF21FF">
        <w:t xml:space="preserve"> </w:t>
      </w:r>
    </w:p>
    <w:p w14:paraId="6F1D37B7" w14:textId="77777777" w:rsidR="00463CC3" w:rsidRPr="00690C65" w:rsidRDefault="00463CC3" w:rsidP="00463CC3">
      <w:pPr>
        <w:pStyle w:val="ProductList-Body"/>
        <w:ind w:left="360"/>
      </w:pPr>
      <w:r>
        <w:t xml:space="preserve">1 Microsoft Way </w:t>
      </w:r>
    </w:p>
    <w:p w14:paraId="4EEF6463" w14:textId="77777777" w:rsidR="00463CC3" w:rsidRPr="00690C65" w:rsidRDefault="00463CC3" w:rsidP="00463CC3">
      <w:pPr>
        <w:pStyle w:val="ProductList-Body"/>
        <w:spacing w:after="120"/>
        <w:ind w:left="360"/>
      </w:pPr>
      <w:r>
        <w:t xml:space="preserve">Redmond, WA 98052 USA </w:t>
      </w:r>
    </w:p>
    <w:p w14:paraId="61D2D4F5" w14:textId="77777777" w:rsidR="00463CC3" w:rsidRPr="00690C65" w:rsidRDefault="00463CC3" w:rsidP="00463CC3">
      <w:pPr>
        <w:pStyle w:val="ProductList-Body"/>
        <w:spacing w:after="120"/>
      </w:pPr>
      <w:r>
        <w:t xml:space="preserve">3. </w:t>
      </w:r>
      <w:r>
        <w:rPr>
          <w:b/>
        </w:rPr>
        <w:t>Medidas Técnicas e Organizativas</w:t>
      </w:r>
      <w:r w:rsidRPr="00AC715C">
        <w:rPr>
          <w:b/>
          <w:bCs/>
        </w:rPr>
        <w:t>.</w:t>
      </w:r>
      <w:r>
        <w:t xml:space="preserve"> O importador de dados procede à implementação e manutenção das medidas técnicas e organizativas, dos controlos internos e das rotinas de segurança de informações corretos que se destinam a proteger os Dados do Cliente, conforme definido nos DPT, no que diz respeito à perda, destruição ou alteração acidental; divulgação ou acesso não autorizado ou destruição ilícita da seguinte forma: As medidas técnicas e organizativas, controlos internos e rotinas de segurança de informações estipulados nos DPT são aqui incorporados neste Apêndice 2 por esta referência e são vinculativos ao importador de dados pois foram definidos na íntegra neste Apêndice 2.</w:t>
      </w:r>
    </w:p>
    <w:p w14:paraId="56307797" w14:textId="7986A988" w:rsidR="00463CC3" w:rsidRPr="00690C65" w:rsidRDefault="00463CC3" w:rsidP="00463CC3">
      <w:pPr>
        <w:pStyle w:val="ProductList-Body"/>
      </w:pPr>
      <w:r>
        <w:t>A assinatura da Microsoft Corporation aparece na página seguinte.</w:t>
      </w:r>
    </w:p>
    <w:p w14:paraId="1C68CEB9" w14:textId="1FD621BA" w:rsidR="00463CC3" w:rsidRPr="00690C65" w:rsidRDefault="00463CC3" w:rsidP="00A914BF">
      <w:pPr>
        <w:pStyle w:val="ProductList-Body"/>
      </w:pPr>
      <w:r>
        <w:br w:type="page"/>
      </w:r>
    </w:p>
    <w:p w14:paraId="74D8A061" w14:textId="77777777" w:rsidR="00463CC3" w:rsidRPr="00690C65" w:rsidRDefault="00463CC3" w:rsidP="00A914BF">
      <w:pPr>
        <w:pStyle w:val="ProductList-Body"/>
      </w:pPr>
    </w:p>
    <w:p w14:paraId="7BCF5423" w14:textId="72CD38F2" w:rsidR="00463CC3" w:rsidRPr="00690C65" w:rsidRDefault="00463CC3" w:rsidP="00233C87">
      <w:pPr>
        <w:pStyle w:val="ProductList-Body"/>
        <w:outlineLvl w:val="1"/>
      </w:pPr>
      <w:r>
        <w:rPr>
          <w:b/>
        </w:rPr>
        <w:t>Assinar as Cláusulas Contratuais-Tipo, Apêndice 1 e Apêndice 2 em nome do importador de dados:</w:t>
      </w:r>
    </w:p>
    <w:p w14:paraId="460E83D7" w14:textId="433203C1" w:rsidR="00463CC3" w:rsidRPr="00690C65" w:rsidRDefault="00463CC3" w:rsidP="00A914BF">
      <w:pPr>
        <w:pStyle w:val="ProductList-Body"/>
      </w:pPr>
      <w:r>
        <w:rPr>
          <w:rFonts w:eastAsia="MS Mincho" w:cs="Arial"/>
          <w:noProof/>
          <w:szCs w:val="18"/>
          <w:lang w:val="en-US" w:eastAsia="en-US" w:bidi="ar-SA"/>
        </w:rPr>
        <w:drawing>
          <wp:anchor distT="0" distB="0" distL="114300" distR="114300" simplePos="0" relativeHeight="251658240" behindDoc="0" locked="0" layoutInCell="1" allowOverlap="1" wp14:anchorId="0ECDEAE4" wp14:editId="0BB79E9B">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52">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14:paraId="70D36114" w14:textId="77777777" w:rsidR="00463CC3" w:rsidRPr="00690C65" w:rsidRDefault="00463CC3" w:rsidP="00463CC3">
      <w:pPr>
        <w:pStyle w:val="ProductList-Body"/>
      </w:pPr>
    </w:p>
    <w:p w14:paraId="717D883F" w14:textId="17F23D9A" w:rsidR="00463CC3" w:rsidRPr="00690C65" w:rsidRDefault="00463CC3" w:rsidP="00463CC3">
      <w:pPr>
        <w:pStyle w:val="ProductList-Body"/>
      </w:pPr>
      <w:r>
        <w:t>Rajesh Jha, Vice-presidente Corporativo</w:t>
      </w:r>
    </w:p>
    <w:p w14:paraId="77E0D4BD" w14:textId="77777777" w:rsidR="00463CC3" w:rsidRPr="00690C65" w:rsidRDefault="00463CC3" w:rsidP="00463CC3">
      <w:pPr>
        <w:pStyle w:val="ProductList-Body"/>
      </w:pPr>
      <w:r>
        <w:t>Microsoft Corporation</w:t>
      </w:r>
    </w:p>
    <w:p w14:paraId="358D91D7" w14:textId="074E609B" w:rsidR="00463CC3" w:rsidRPr="00690C65" w:rsidRDefault="00463CC3" w:rsidP="00463CC3">
      <w:pPr>
        <w:pStyle w:val="ProductList-Body"/>
      </w:pPr>
      <w:r>
        <w:t>One Microsoft Way, Redmond WA, USA 98052</w:t>
      </w:r>
    </w:p>
    <w:p w14:paraId="1320AE77" w14:textId="77777777" w:rsidR="00463CC3" w:rsidRPr="00690C65" w:rsidRDefault="00463CC3" w:rsidP="00A914BF">
      <w:pPr>
        <w:pStyle w:val="ProductList-Body"/>
      </w:pPr>
    </w:p>
    <w:p w14:paraId="05F64430" w14:textId="53A2A952" w:rsidR="00D67A4B" w:rsidRPr="00690C65" w:rsidRDefault="00D67A4B" w:rsidP="00A914BF">
      <w:pPr>
        <w:pStyle w:val="ProductList-Body"/>
      </w:pPr>
    </w:p>
    <w:p w14:paraId="55BD2826" w14:textId="77777777" w:rsidR="004D27A6" w:rsidRPr="00690C65" w:rsidRDefault="004D27A6" w:rsidP="00A914BF">
      <w:pPr>
        <w:pStyle w:val="ProductList-Body"/>
      </w:pPr>
    </w:p>
    <w:sectPr w:rsidR="004D27A6" w:rsidRPr="00690C65"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14CF110E" w14:textId="77777777" w:rsidR="002A31DB" w:rsidRDefault="002A31DB" w:rsidP="009A573F">
      <w:pPr>
        <w:spacing w:after="0" w:line="240" w:lineRule="auto"/>
      </w:pPr>
      <w:r>
        <w:separator/>
      </w:r>
    </w:p>
  </w:endnote>
  <w:endnote w:type="continuationSeparator" w:id="0">
    <w:p w14:paraId="08CEC543" w14:textId="77777777" w:rsidR="002A31DB" w:rsidRDefault="002A31DB" w:rsidP="009A573F">
      <w:pPr>
        <w:spacing w:after="0" w:line="240" w:lineRule="auto"/>
      </w:pPr>
      <w:r>
        <w:continuationSeparator/>
      </w:r>
    </w:p>
  </w:endnote>
  <w:endnote w:type="continuationNotice" w:id="1">
    <w:p w14:paraId="5EF03D7A" w14:textId="77777777" w:rsidR="002A31DB" w:rsidRDefault="002A31DB">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notTrueType/>
    <w:pitch w:val="variable"/>
    <w:sig w:usb0="00000003" w:usb1="00000000" w:usb2="00000000" w:usb3="00000000" w:csb0="00000001" w:csb1="00000000"/>
  </w:font>
  <w:font w:name="MS Mincho">
    <w:altName w:val="ＭＳ 明朝"/>
    <w:panose1 w:val="02020609040205080304"/>
    <w:charset w:val="80"/>
    <w:family w:val="roman"/>
    <w:notTrueType/>
    <w:pitch w:val="fixed"/>
    <w:sig w:usb0="00000001" w:usb1="08070000" w:usb2="00000010" w:usb3="00000000" w:csb0="0002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C042AF3" w14:textId="77777777" w:rsidR="00813F74" w:rsidRDefault="00813F74">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29B88AA" w14:textId="19DB6ED4" w:rsidR="001F5056" w:rsidRDefault="001F5056" w:rsidP="004D27A6">
    <w:pPr>
      <w:pStyle w:val="ProductList-Body"/>
    </w:pPr>
    <w:r>
      <w:rPr>
        <w:noProof/>
        <w:lang w:val="en-US" w:eastAsia="en-US" w:bidi="ar-SA"/>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44A1E91" w14:textId="18BC419E" w:rsidR="001F5056" w:rsidRPr="00591643" w:rsidRDefault="001F5056">
    <w:pPr>
      <w:pStyle w:val="Footer"/>
      <w:rPr>
        <w:sz w:val="14"/>
        <w:szCs w:val="14"/>
      </w:rPr>
    </w:pPr>
    <w:r>
      <w:rPr>
        <w:noProof/>
        <w:lang w:val="en-US" w:eastAsia="en-US" w:bidi="ar-SA"/>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1F5056" w:rsidRPr="00C76DF3" w14:paraId="2D750BD3" w14:textId="77777777" w:rsidTr="00EB00B4">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CE7887" w14:textId="1AE7DF4C" w:rsidR="001F5056" w:rsidRPr="00C76DF3" w:rsidRDefault="002A31DB" w:rsidP="005C51AC">
          <w:pPr>
            <w:pStyle w:val="ProductList-OfferingBody"/>
            <w:ind w:left="-77" w:right="-73"/>
            <w:jc w:val="center"/>
            <w:rPr>
              <w:color w:val="808080" w:themeColor="background1" w:themeShade="80"/>
              <w:sz w:val="14"/>
              <w:szCs w:val="14"/>
            </w:rPr>
          </w:pPr>
          <w:hyperlink w:anchor="TableofContents" w:history="1">
            <w:r w:rsidR="001F5056">
              <w:rPr>
                <w:rStyle w:val="Hyperlink"/>
                <w:sz w:val="14"/>
                <w:szCs w:val="14"/>
              </w:rPr>
              <w:t>Índice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FF2A2EB" w14:textId="37056E80" w:rsidR="001F5056" w:rsidRPr="00C76DF3" w:rsidRDefault="001F5056"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A60DCF9" w14:textId="7E85BFDA" w:rsidR="001F5056" w:rsidRPr="00C76DF3" w:rsidRDefault="002A31DB" w:rsidP="005C51AC">
          <w:pPr>
            <w:pStyle w:val="ProductList-OfferingBody"/>
            <w:ind w:left="-72" w:right="-74"/>
            <w:jc w:val="center"/>
            <w:rPr>
              <w:color w:val="808080" w:themeColor="background1" w:themeShade="80"/>
              <w:sz w:val="14"/>
              <w:szCs w:val="14"/>
            </w:rPr>
          </w:pPr>
          <w:hyperlink w:anchor="Introduction" w:history="1">
            <w:r w:rsidR="001F5056">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10A20DD" w14:textId="56FE9D87" w:rsidR="001F5056" w:rsidRPr="00C76DF3" w:rsidRDefault="001F5056"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9B810B" w14:textId="4D950F63" w:rsidR="001F5056" w:rsidRPr="00C76DF3" w:rsidRDefault="002A31DB" w:rsidP="005C51AC">
          <w:pPr>
            <w:pStyle w:val="ProductList-OfferingBody"/>
            <w:ind w:left="-72" w:right="-75"/>
            <w:jc w:val="center"/>
            <w:rPr>
              <w:color w:val="808080" w:themeColor="background1" w:themeShade="80"/>
              <w:sz w:val="14"/>
              <w:szCs w:val="14"/>
            </w:rPr>
          </w:pPr>
          <w:hyperlink w:anchor="GeneralTerms" w:history="1">
            <w:r w:rsidR="001F5056">
              <w:rPr>
                <w:rStyle w:val="Hyperlink"/>
                <w:sz w:val="14"/>
                <w:szCs w:val="14"/>
              </w:rPr>
              <w:t>Termos de Licenciamento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4B27D22" w14:textId="3AD6AD5D" w:rsidR="001F5056" w:rsidRPr="00C76DF3" w:rsidRDefault="001F5056"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7737D2" w14:textId="31448291" w:rsidR="001F5056" w:rsidRPr="00C76DF3" w:rsidRDefault="002A31DB" w:rsidP="005C51AC">
          <w:pPr>
            <w:pStyle w:val="ProductList-OfferingBody"/>
            <w:ind w:left="-72" w:right="-77"/>
            <w:jc w:val="center"/>
            <w:rPr>
              <w:color w:val="808080" w:themeColor="background1" w:themeShade="80"/>
              <w:sz w:val="14"/>
              <w:szCs w:val="14"/>
            </w:rPr>
          </w:pPr>
          <w:hyperlink w:anchor="PrivacyandSecurityTerms" w:history="1">
            <w:r w:rsidR="001F5056">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A57583" w14:textId="556A3DCB" w:rsidR="001F5056" w:rsidRPr="00C76DF3" w:rsidRDefault="001F5056"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C9A171A" w14:textId="6A7D8BCA" w:rsidR="001F5056" w:rsidRPr="00C76DF3" w:rsidRDefault="002A31DB" w:rsidP="005C51AC">
          <w:pPr>
            <w:pStyle w:val="ProductList-OfferingBody"/>
            <w:ind w:left="-72" w:right="-77"/>
            <w:jc w:val="center"/>
            <w:rPr>
              <w:color w:val="808080" w:themeColor="background1" w:themeShade="80"/>
              <w:sz w:val="14"/>
              <w:szCs w:val="14"/>
            </w:rPr>
          </w:pPr>
          <w:hyperlink w:anchor="OnlineServiceSpecificTerms" w:history="1">
            <w:r w:rsidR="001F5056">
              <w:rPr>
                <w:rStyle w:val="Hyperlink"/>
                <w:sz w:val="14"/>
                <w:szCs w:val="14"/>
              </w:rPr>
              <w:t>Termos Específicos do Serviço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E752BAC" w14:textId="63DDC79B" w:rsidR="001F5056" w:rsidRPr="00C76DF3" w:rsidRDefault="001F5056"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191631" w14:textId="7487948E" w:rsidR="001F5056" w:rsidRPr="00C76DF3" w:rsidRDefault="002A31DB" w:rsidP="005C51AC">
          <w:pPr>
            <w:pStyle w:val="ProductList-OfferingBody"/>
            <w:ind w:left="-72" w:right="-76"/>
            <w:jc w:val="center"/>
            <w:rPr>
              <w:color w:val="808080" w:themeColor="background1" w:themeShade="80"/>
              <w:sz w:val="14"/>
              <w:szCs w:val="14"/>
            </w:rPr>
          </w:pPr>
          <w:hyperlink w:anchor="Attachment1" w:history="1">
            <w:r w:rsidR="001F5056">
              <w:rPr>
                <w:rStyle w:val="Hyperlink"/>
                <w:sz w:val="14"/>
                <w:szCs w:val="14"/>
              </w:rPr>
              <w:t>Anexos</w:t>
            </w:r>
          </w:hyperlink>
        </w:p>
      </w:tc>
    </w:tr>
  </w:tbl>
  <w:p w14:paraId="7E537610" w14:textId="77777777" w:rsidR="001F5056" w:rsidRPr="00591643" w:rsidRDefault="001F5056" w:rsidP="003812FE">
    <w:pPr>
      <w:pStyle w:val="Footer"/>
      <w:rPr>
        <w:sz w:val="14"/>
        <w:szCs w:val="14"/>
      </w:rPr>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1F5056" w:rsidRPr="00C76DF3" w14:paraId="04865B06" w14:textId="77777777" w:rsidTr="00EB00B4">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84273CA" w14:textId="27D9B3D5" w:rsidR="001F5056" w:rsidRPr="00C76DF3" w:rsidRDefault="002A31DB" w:rsidP="0028245A">
          <w:pPr>
            <w:pStyle w:val="ProductList-OfferingBody"/>
            <w:ind w:left="-77" w:right="-73"/>
            <w:jc w:val="center"/>
            <w:rPr>
              <w:color w:val="808080" w:themeColor="background1" w:themeShade="80"/>
              <w:sz w:val="14"/>
              <w:szCs w:val="14"/>
            </w:rPr>
          </w:pPr>
          <w:hyperlink w:anchor="TableofContents" w:history="1">
            <w:r w:rsidR="001F5056">
              <w:rPr>
                <w:rStyle w:val="Hyperlink"/>
                <w:sz w:val="14"/>
                <w:szCs w:val="14"/>
              </w:rPr>
              <w:t>Índice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860E206" w14:textId="77777777" w:rsidR="001F5056" w:rsidRPr="00C76DF3" w:rsidRDefault="001F5056" w:rsidP="0028245A">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CBF19E" w14:textId="31E7BF1E" w:rsidR="001F5056" w:rsidRPr="00C76DF3" w:rsidRDefault="002A31DB" w:rsidP="0028245A">
          <w:pPr>
            <w:pStyle w:val="ProductList-OfferingBody"/>
            <w:ind w:left="-72" w:right="-74"/>
            <w:jc w:val="center"/>
            <w:rPr>
              <w:color w:val="808080" w:themeColor="background1" w:themeShade="80"/>
              <w:sz w:val="14"/>
              <w:szCs w:val="14"/>
            </w:rPr>
          </w:pPr>
          <w:hyperlink w:anchor="Introduction" w:history="1">
            <w:r w:rsidR="001F5056">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6013AC1" w14:textId="77777777" w:rsidR="001F5056" w:rsidRPr="00C76DF3" w:rsidRDefault="001F5056" w:rsidP="0028245A">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37B75C" w14:textId="64158F66" w:rsidR="001F5056" w:rsidRPr="00C76DF3" w:rsidRDefault="002A31DB" w:rsidP="0028245A">
          <w:pPr>
            <w:pStyle w:val="ProductList-OfferingBody"/>
            <w:ind w:left="-72" w:right="-75"/>
            <w:jc w:val="center"/>
            <w:rPr>
              <w:color w:val="808080" w:themeColor="background1" w:themeShade="80"/>
              <w:sz w:val="14"/>
              <w:szCs w:val="14"/>
            </w:rPr>
          </w:pPr>
          <w:hyperlink w:anchor="GeneralTerms" w:history="1">
            <w:r w:rsidR="001F5056">
              <w:rPr>
                <w:rStyle w:val="Hyperlink"/>
                <w:sz w:val="14"/>
                <w:szCs w:val="14"/>
              </w:rPr>
              <w:t>Termos de Licenciamento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C821592" w14:textId="77777777" w:rsidR="001F5056" w:rsidRPr="00C76DF3" w:rsidRDefault="001F5056" w:rsidP="0028245A">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5825103" w14:textId="63625763" w:rsidR="001F5056" w:rsidRPr="00C76DF3" w:rsidRDefault="002A31DB" w:rsidP="0028245A">
          <w:pPr>
            <w:pStyle w:val="ProductList-OfferingBody"/>
            <w:ind w:left="-72" w:right="-77"/>
            <w:jc w:val="center"/>
            <w:rPr>
              <w:color w:val="808080" w:themeColor="background1" w:themeShade="80"/>
              <w:sz w:val="14"/>
              <w:szCs w:val="14"/>
            </w:rPr>
          </w:pPr>
          <w:hyperlink w:anchor="PrivacyandSecurityTerms" w:history="1">
            <w:r w:rsidR="001F5056">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36ACB2A" w14:textId="77777777" w:rsidR="001F5056" w:rsidRPr="00C76DF3" w:rsidRDefault="001F5056" w:rsidP="0028245A">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300D364" w14:textId="678EBD79" w:rsidR="001F5056" w:rsidRPr="00C76DF3" w:rsidRDefault="002A31DB" w:rsidP="0028245A">
          <w:pPr>
            <w:pStyle w:val="ProductList-OfferingBody"/>
            <w:ind w:left="-72" w:right="-77"/>
            <w:jc w:val="center"/>
            <w:rPr>
              <w:color w:val="808080" w:themeColor="background1" w:themeShade="80"/>
              <w:sz w:val="14"/>
              <w:szCs w:val="14"/>
            </w:rPr>
          </w:pPr>
          <w:hyperlink w:anchor="OnlineServiceSpecificTerms" w:history="1">
            <w:r w:rsidR="001F5056">
              <w:rPr>
                <w:rStyle w:val="Hyperlink"/>
                <w:sz w:val="14"/>
                <w:szCs w:val="14"/>
              </w:rPr>
              <w:t>Termos Específicos do Serviço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1BA6197" w14:textId="77777777" w:rsidR="001F5056" w:rsidRPr="00C76DF3" w:rsidRDefault="001F5056" w:rsidP="0028245A">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63EDBE3" w14:textId="30671B3C" w:rsidR="001F5056" w:rsidRPr="00C76DF3" w:rsidRDefault="002A31DB" w:rsidP="0028245A">
          <w:pPr>
            <w:pStyle w:val="ProductList-OfferingBody"/>
            <w:ind w:left="-72" w:right="-76"/>
            <w:jc w:val="center"/>
            <w:rPr>
              <w:color w:val="808080" w:themeColor="background1" w:themeShade="80"/>
              <w:sz w:val="14"/>
              <w:szCs w:val="14"/>
            </w:rPr>
          </w:pPr>
          <w:hyperlink w:anchor="Attachment1" w:history="1">
            <w:r w:rsidR="001F5056">
              <w:rPr>
                <w:rStyle w:val="Hyperlink"/>
                <w:sz w:val="14"/>
                <w:szCs w:val="14"/>
              </w:rPr>
              <w:t>Anexo</w:t>
            </w:r>
          </w:hyperlink>
        </w:p>
      </w:tc>
    </w:tr>
  </w:tbl>
  <w:p w14:paraId="315EBA91" w14:textId="77777777" w:rsidR="001F5056" w:rsidRPr="00591643" w:rsidRDefault="001F5056" w:rsidP="007236CD">
    <w:pPr>
      <w:pStyle w:val="Footer"/>
      <w:rPr>
        <w:sz w:val="14"/>
        <w:szCs w:val="14"/>
      </w:rPr>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1F5056" w:rsidRPr="00C76DF3" w14:paraId="08F5D835" w14:textId="77777777" w:rsidTr="00EB00B4">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E31CDD7" w14:textId="77777777" w:rsidR="001F5056" w:rsidRPr="00C76DF3" w:rsidRDefault="002A31DB" w:rsidP="005C51AC">
          <w:pPr>
            <w:pStyle w:val="ProductList-OfferingBody"/>
            <w:ind w:left="-77" w:right="-73"/>
            <w:jc w:val="center"/>
            <w:rPr>
              <w:color w:val="808080" w:themeColor="background1" w:themeShade="80"/>
              <w:sz w:val="14"/>
              <w:szCs w:val="14"/>
            </w:rPr>
          </w:pPr>
          <w:hyperlink w:anchor="TableofContents" w:history="1">
            <w:r w:rsidR="001F5056">
              <w:rPr>
                <w:rStyle w:val="Hyperlink"/>
                <w:sz w:val="14"/>
                <w:szCs w:val="14"/>
              </w:rPr>
              <w:t>Índice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7B29C81" w14:textId="77777777" w:rsidR="001F5056" w:rsidRPr="00C76DF3" w:rsidRDefault="001F5056"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A2AED48" w14:textId="77777777" w:rsidR="001F5056" w:rsidRPr="00C76DF3" w:rsidRDefault="002A31DB" w:rsidP="005C51AC">
          <w:pPr>
            <w:pStyle w:val="ProductList-OfferingBody"/>
            <w:ind w:left="-72" w:right="-74"/>
            <w:jc w:val="center"/>
            <w:rPr>
              <w:color w:val="808080" w:themeColor="background1" w:themeShade="80"/>
              <w:sz w:val="14"/>
              <w:szCs w:val="14"/>
            </w:rPr>
          </w:pPr>
          <w:hyperlink w:anchor="Introduction" w:history="1">
            <w:r w:rsidR="001F5056">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BDDDCFD" w14:textId="77777777" w:rsidR="001F5056" w:rsidRPr="00C76DF3" w:rsidRDefault="001F5056"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973BD3C" w14:textId="77777777" w:rsidR="001F5056" w:rsidRPr="00C76DF3" w:rsidRDefault="002A31DB" w:rsidP="005C51AC">
          <w:pPr>
            <w:pStyle w:val="ProductList-OfferingBody"/>
            <w:ind w:left="-72" w:right="-75"/>
            <w:jc w:val="center"/>
            <w:rPr>
              <w:color w:val="808080" w:themeColor="background1" w:themeShade="80"/>
              <w:sz w:val="14"/>
              <w:szCs w:val="14"/>
            </w:rPr>
          </w:pPr>
          <w:hyperlink w:anchor="GeneralTerms" w:history="1">
            <w:r w:rsidR="001F5056">
              <w:rPr>
                <w:rStyle w:val="Hyperlink"/>
                <w:sz w:val="14"/>
                <w:szCs w:val="14"/>
              </w:rPr>
              <w:t>Termos de Licenciamento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82F9325" w14:textId="77777777" w:rsidR="001F5056" w:rsidRPr="00C76DF3" w:rsidRDefault="001F5056"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42CBEF1" w14:textId="77777777" w:rsidR="001F5056" w:rsidRPr="00C76DF3" w:rsidRDefault="002A31DB" w:rsidP="005C51AC">
          <w:pPr>
            <w:pStyle w:val="ProductList-OfferingBody"/>
            <w:ind w:left="-72" w:right="-77"/>
            <w:jc w:val="center"/>
            <w:rPr>
              <w:color w:val="808080" w:themeColor="background1" w:themeShade="80"/>
              <w:sz w:val="14"/>
              <w:szCs w:val="14"/>
            </w:rPr>
          </w:pPr>
          <w:hyperlink w:anchor="PrivacyandSecurityTerms" w:history="1">
            <w:r w:rsidR="001F5056">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3A60ED8" w14:textId="77777777" w:rsidR="001F5056" w:rsidRPr="00C76DF3" w:rsidRDefault="001F5056"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49478DE" w14:textId="77777777" w:rsidR="001F5056" w:rsidRPr="00C76DF3" w:rsidRDefault="002A31DB" w:rsidP="005C51AC">
          <w:pPr>
            <w:pStyle w:val="ProductList-OfferingBody"/>
            <w:ind w:left="-72" w:right="-77"/>
            <w:jc w:val="center"/>
            <w:rPr>
              <w:color w:val="808080" w:themeColor="background1" w:themeShade="80"/>
              <w:sz w:val="14"/>
              <w:szCs w:val="14"/>
            </w:rPr>
          </w:pPr>
          <w:hyperlink w:anchor="OnlineServiceSpecificTerms" w:history="1">
            <w:r w:rsidR="001F5056">
              <w:rPr>
                <w:rStyle w:val="Hyperlink"/>
                <w:sz w:val="14"/>
                <w:szCs w:val="14"/>
              </w:rPr>
              <w:t>Termos Específicos do Serviço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EEDB4FE" w14:textId="77777777" w:rsidR="001F5056" w:rsidRPr="00C76DF3" w:rsidRDefault="001F5056"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0452DAB" w14:textId="77777777" w:rsidR="001F5056" w:rsidRPr="00C76DF3" w:rsidRDefault="002A31DB" w:rsidP="005C51AC">
          <w:pPr>
            <w:pStyle w:val="ProductList-OfferingBody"/>
            <w:ind w:left="-72" w:right="-76"/>
            <w:jc w:val="center"/>
            <w:rPr>
              <w:color w:val="808080" w:themeColor="background1" w:themeShade="80"/>
              <w:sz w:val="14"/>
              <w:szCs w:val="14"/>
            </w:rPr>
          </w:pPr>
          <w:hyperlink w:anchor="Attachment1" w:history="1">
            <w:r w:rsidR="001F5056">
              <w:rPr>
                <w:rStyle w:val="Hyperlink"/>
                <w:sz w:val="14"/>
                <w:szCs w:val="14"/>
              </w:rPr>
              <w:t>Anexos</w:t>
            </w:r>
          </w:hyperlink>
        </w:p>
      </w:tc>
    </w:tr>
  </w:tbl>
  <w:p w14:paraId="5A742FFC" w14:textId="77777777" w:rsidR="001F5056" w:rsidRPr="00591643" w:rsidRDefault="001F5056" w:rsidP="003812FE">
    <w:pPr>
      <w:pStyle w:val="Footer"/>
      <w:rPr>
        <w:sz w:val="14"/>
        <w:szCs w:val="14"/>
      </w:rPr>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1F5056" w:rsidRPr="00C76DF3" w14:paraId="09685EC6" w14:textId="77777777" w:rsidTr="001F5056">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C2D1882" w14:textId="77777777" w:rsidR="001F5056" w:rsidRPr="00C76DF3" w:rsidRDefault="002A31DB" w:rsidP="001F5056">
          <w:pPr>
            <w:pStyle w:val="ProductList-OfferingBody"/>
            <w:ind w:left="-77" w:right="-73"/>
            <w:jc w:val="center"/>
            <w:rPr>
              <w:color w:val="808080" w:themeColor="background1" w:themeShade="80"/>
              <w:sz w:val="14"/>
              <w:szCs w:val="14"/>
            </w:rPr>
          </w:pPr>
          <w:hyperlink w:anchor="TableofContents" w:history="1">
            <w:r w:rsidR="001F5056">
              <w:rPr>
                <w:rStyle w:val="Hyperlink"/>
                <w:sz w:val="14"/>
                <w:szCs w:val="14"/>
              </w:rPr>
              <w:t>Índice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9122650" w14:textId="77777777" w:rsidR="001F5056" w:rsidRPr="00C76DF3" w:rsidRDefault="001F5056" w:rsidP="001F5056">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7854CB43" w14:textId="77777777" w:rsidR="001F5056" w:rsidRPr="00C76DF3" w:rsidRDefault="002A31DB" w:rsidP="001F5056">
          <w:pPr>
            <w:pStyle w:val="ProductList-OfferingBody"/>
            <w:ind w:left="-72" w:right="-74"/>
            <w:jc w:val="center"/>
            <w:rPr>
              <w:color w:val="808080" w:themeColor="background1" w:themeShade="80"/>
              <w:sz w:val="14"/>
              <w:szCs w:val="14"/>
            </w:rPr>
          </w:pPr>
          <w:hyperlink w:anchor="Introduction" w:history="1">
            <w:r w:rsidR="001F5056">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806C15F" w14:textId="77777777" w:rsidR="001F5056" w:rsidRPr="00C76DF3" w:rsidRDefault="001F5056" w:rsidP="001F5056">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355943" w14:textId="77777777" w:rsidR="001F5056" w:rsidRPr="00C76DF3" w:rsidRDefault="002A31DB" w:rsidP="001F5056">
          <w:pPr>
            <w:pStyle w:val="ProductList-OfferingBody"/>
            <w:ind w:left="-72" w:right="-75"/>
            <w:jc w:val="center"/>
            <w:rPr>
              <w:color w:val="808080" w:themeColor="background1" w:themeShade="80"/>
              <w:sz w:val="14"/>
              <w:szCs w:val="14"/>
            </w:rPr>
          </w:pPr>
          <w:hyperlink w:anchor="GeneralTerms" w:history="1">
            <w:r w:rsidR="001F5056">
              <w:rPr>
                <w:rStyle w:val="Hyperlink"/>
                <w:sz w:val="14"/>
                <w:szCs w:val="14"/>
              </w:rPr>
              <w:t>Termos de Licenciamento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7AE53EE" w14:textId="77777777" w:rsidR="001F5056" w:rsidRPr="00C76DF3" w:rsidRDefault="001F5056" w:rsidP="001F5056">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5D69D36" w14:textId="77777777" w:rsidR="001F5056" w:rsidRPr="00C76DF3" w:rsidRDefault="002A31DB" w:rsidP="001F5056">
          <w:pPr>
            <w:pStyle w:val="ProductList-OfferingBody"/>
            <w:ind w:left="-72" w:right="-77"/>
            <w:jc w:val="center"/>
            <w:rPr>
              <w:color w:val="808080" w:themeColor="background1" w:themeShade="80"/>
              <w:sz w:val="14"/>
              <w:szCs w:val="14"/>
            </w:rPr>
          </w:pPr>
          <w:hyperlink w:anchor="PrivacyandSecurityTerms" w:history="1">
            <w:r w:rsidR="001F5056">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55A12F4" w14:textId="77777777" w:rsidR="001F5056" w:rsidRPr="00C76DF3" w:rsidRDefault="001F5056" w:rsidP="001F505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B9621E4" w14:textId="77777777" w:rsidR="001F5056" w:rsidRPr="00C76DF3" w:rsidRDefault="002A31DB" w:rsidP="001F5056">
          <w:pPr>
            <w:pStyle w:val="ProductList-OfferingBody"/>
            <w:ind w:left="-72" w:right="-77"/>
            <w:jc w:val="center"/>
            <w:rPr>
              <w:color w:val="808080" w:themeColor="background1" w:themeShade="80"/>
              <w:sz w:val="14"/>
              <w:szCs w:val="14"/>
            </w:rPr>
          </w:pPr>
          <w:hyperlink w:anchor="OnlineServiceSpecificTerms" w:history="1">
            <w:r w:rsidR="001F5056">
              <w:rPr>
                <w:rStyle w:val="Hyperlink"/>
                <w:sz w:val="14"/>
                <w:szCs w:val="14"/>
              </w:rPr>
              <w:t>Termos Específicos do Serviço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99ED60F" w14:textId="77777777" w:rsidR="001F5056" w:rsidRPr="00C76DF3" w:rsidRDefault="001F5056" w:rsidP="001F505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D86DA10" w14:textId="77777777" w:rsidR="001F5056" w:rsidRPr="00C76DF3" w:rsidRDefault="002A31DB" w:rsidP="001F5056">
          <w:pPr>
            <w:pStyle w:val="ProductList-OfferingBody"/>
            <w:ind w:left="-72" w:right="-76"/>
            <w:jc w:val="center"/>
            <w:rPr>
              <w:color w:val="808080" w:themeColor="background1" w:themeShade="80"/>
              <w:sz w:val="14"/>
              <w:szCs w:val="14"/>
            </w:rPr>
          </w:pPr>
          <w:hyperlink w:anchor="Attachment1" w:history="1">
            <w:r w:rsidR="001F5056">
              <w:rPr>
                <w:rStyle w:val="Hyperlink"/>
                <w:sz w:val="14"/>
                <w:szCs w:val="14"/>
              </w:rPr>
              <w:t>Anexo</w:t>
            </w:r>
          </w:hyperlink>
        </w:p>
      </w:tc>
    </w:tr>
  </w:tbl>
  <w:p w14:paraId="040885EF" w14:textId="77777777" w:rsidR="001F5056" w:rsidRPr="00591643" w:rsidRDefault="001F5056" w:rsidP="001F5056">
    <w:pPr>
      <w:pStyle w:val="Footer"/>
      <w:rPr>
        <w:sz w:val="14"/>
        <w:szCs w:val="14"/>
      </w:rPr>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1F5056" w:rsidRPr="00C76DF3" w14:paraId="6B5C9133" w14:textId="77777777" w:rsidTr="001F5056">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76C00D2" w14:textId="77777777" w:rsidR="001F5056" w:rsidRPr="00C76DF3" w:rsidRDefault="002A31DB" w:rsidP="001F5056">
          <w:pPr>
            <w:pStyle w:val="ProductList-OfferingBody"/>
            <w:ind w:left="-77" w:right="-73"/>
            <w:jc w:val="center"/>
            <w:rPr>
              <w:color w:val="808080" w:themeColor="background1" w:themeShade="80"/>
              <w:sz w:val="14"/>
              <w:szCs w:val="14"/>
            </w:rPr>
          </w:pPr>
          <w:hyperlink w:anchor="TableofContents" w:history="1">
            <w:r w:rsidR="001F5056">
              <w:rPr>
                <w:rStyle w:val="Hyperlink"/>
                <w:sz w:val="14"/>
                <w:szCs w:val="14"/>
              </w:rPr>
              <w:t>Índice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5685008" w14:textId="77777777" w:rsidR="001F5056" w:rsidRPr="00C76DF3" w:rsidRDefault="001F5056" w:rsidP="001F5056">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DD31148" w14:textId="77777777" w:rsidR="001F5056" w:rsidRPr="00C76DF3" w:rsidRDefault="002A31DB" w:rsidP="001F5056">
          <w:pPr>
            <w:pStyle w:val="ProductList-OfferingBody"/>
            <w:ind w:left="-72" w:right="-74"/>
            <w:jc w:val="center"/>
            <w:rPr>
              <w:color w:val="808080" w:themeColor="background1" w:themeShade="80"/>
              <w:sz w:val="14"/>
              <w:szCs w:val="14"/>
            </w:rPr>
          </w:pPr>
          <w:hyperlink w:anchor="Introduction" w:history="1">
            <w:r w:rsidR="001F5056">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54AD0D9" w14:textId="77777777" w:rsidR="001F5056" w:rsidRPr="00C76DF3" w:rsidRDefault="001F5056" w:rsidP="001F5056">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123AD892" w14:textId="77777777" w:rsidR="001F5056" w:rsidRPr="00C76DF3" w:rsidRDefault="002A31DB" w:rsidP="001F5056">
          <w:pPr>
            <w:pStyle w:val="ProductList-OfferingBody"/>
            <w:ind w:left="-72" w:right="-75"/>
            <w:jc w:val="center"/>
            <w:rPr>
              <w:color w:val="808080" w:themeColor="background1" w:themeShade="80"/>
              <w:sz w:val="14"/>
              <w:szCs w:val="14"/>
            </w:rPr>
          </w:pPr>
          <w:hyperlink w:anchor="GeneralTerms" w:history="1">
            <w:r w:rsidR="001F5056">
              <w:rPr>
                <w:rStyle w:val="Hyperlink"/>
                <w:sz w:val="14"/>
                <w:szCs w:val="14"/>
              </w:rPr>
              <w:t>Termos de Licenciamento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693144E" w14:textId="77777777" w:rsidR="001F5056" w:rsidRPr="00C76DF3" w:rsidRDefault="001F5056" w:rsidP="001F5056">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37EE82E" w14:textId="77777777" w:rsidR="001F5056" w:rsidRPr="00C76DF3" w:rsidRDefault="002A31DB" w:rsidP="001F5056">
          <w:pPr>
            <w:pStyle w:val="ProductList-OfferingBody"/>
            <w:ind w:left="-72" w:right="-77"/>
            <w:jc w:val="center"/>
            <w:rPr>
              <w:color w:val="808080" w:themeColor="background1" w:themeShade="80"/>
              <w:sz w:val="14"/>
              <w:szCs w:val="14"/>
            </w:rPr>
          </w:pPr>
          <w:hyperlink w:anchor="PrivacyandSecurityTerms" w:history="1">
            <w:r w:rsidR="001F5056">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69DD925" w14:textId="77777777" w:rsidR="001F5056" w:rsidRPr="00C76DF3" w:rsidRDefault="001F5056" w:rsidP="001F505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0A02F44" w14:textId="77777777" w:rsidR="001F5056" w:rsidRPr="00C76DF3" w:rsidRDefault="002A31DB" w:rsidP="001F5056">
          <w:pPr>
            <w:pStyle w:val="ProductList-OfferingBody"/>
            <w:ind w:left="-72" w:right="-77"/>
            <w:jc w:val="center"/>
            <w:rPr>
              <w:color w:val="808080" w:themeColor="background1" w:themeShade="80"/>
              <w:sz w:val="14"/>
              <w:szCs w:val="14"/>
            </w:rPr>
          </w:pPr>
          <w:hyperlink w:anchor="OnlineServiceSpecificTerms" w:history="1">
            <w:r w:rsidR="001F5056">
              <w:rPr>
                <w:rStyle w:val="Hyperlink"/>
                <w:sz w:val="14"/>
                <w:szCs w:val="14"/>
              </w:rPr>
              <w:t>Termos Específicos do Serviço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C4220D6" w14:textId="77777777" w:rsidR="001F5056" w:rsidRPr="00C76DF3" w:rsidRDefault="001F5056" w:rsidP="001F505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F2A97B" w14:textId="77777777" w:rsidR="001F5056" w:rsidRPr="00C76DF3" w:rsidRDefault="002A31DB" w:rsidP="001F5056">
          <w:pPr>
            <w:pStyle w:val="ProductList-OfferingBody"/>
            <w:ind w:left="-72" w:right="-76"/>
            <w:jc w:val="center"/>
            <w:rPr>
              <w:color w:val="808080" w:themeColor="background1" w:themeShade="80"/>
              <w:sz w:val="14"/>
              <w:szCs w:val="14"/>
            </w:rPr>
          </w:pPr>
          <w:hyperlink w:anchor="Attachment1" w:history="1">
            <w:r w:rsidR="001F5056">
              <w:rPr>
                <w:rStyle w:val="Hyperlink"/>
                <w:sz w:val="14"/>
                <w:szCs w:val="14"/>
              </w:rPr>
              <w:t>Anexo</w:t>
            </w:r>
          </w:hyperlink>
        </w:p>
      </w:tc>
    </w:tr>
  </w:tbl>
  <w:p w14:paraId="593B303C" w14:textId="77777777" w:rsidR="001F5056" w:rsidRPr="00591643" w:rsidRDefault="001F5056" w:rsidP="001F5056">
    <w:pPr>
      <w:pStyle w:val="Footer"/>
      <w:rPr>
        <w:sz w:val="14"/>
        <w:szCs w:val="14"/>
      </w:rPr>
    </w:pP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1F5056" w:rsidRPr="00C76DF3" w14:paraId="278DF1C9" w14:textId="77777777" w:rsidTr="001F5056">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352BDFD" w14:textId="77777777" w:rsidR="001F5056" w:rsidRPr="00C76DF3" w:rsidRDefault="002A31DB" w:rsidP="001F5056">
          <w:pPr>
            <w:pStyle w:val="ProductList-OfferingBody"/>
            <w:ind w:left="-77" w:right="-73"/>
            <w:jc w:val="center"/>
            <w:rPr>
              <w:color w:val="808080" w:themeColor="background1" w:themeShade="80"/>
              <w:sz w:val="14"/>
              <w:szCs w:val="14"/>
            </w:rPr>
          </w:pPr>
          <w:hyperlink w:anchor="TableofContents" w:history="1">
            <w:r w:rsidR="001F5056">
              <w:rPr>
                <w:rStyle w:val="Hyperlink"/>
                <w:sz w:val="14"/>
                <w:szCs w:val="14"/>
              </w:rPr>
              <w:t>Índice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84F7B5C" w14:textId="77777777" w:rsidR="001F5056" w:rsidRPr="00C76DF3" w:rsidRDefault="001F5056" w:rsidP="001F5056">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C3C5A33" w14:textId="77777777" w:rsidR="001F5056" w:rsidRPr="00C76DF3" w:rsidRDefault="002A31DB" w:rsidP="001F5056">
          <w:pPr>
            <w:pStyle w:val="ProductList-OfferingBody"/>
            <w:ind w:left="-72" w:right="-74"/>
            <w:jc w:val="center"/>
            <w:rPr>
              <w:color w:val="808080" w:themeColor="background1" w:themeShade="80"/>
              <w:sz w:val="14"/>
              <w:szCs w:val="14"/>
            </w:rPr>
          </w:pPr>
          <w:hyperlink w:anchor="Introduction" w:history="1">
            <w:r w:rsidR="001F5056">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25D584E" w14:textId="77777777" w:rsidR="001F5056" w:rsidRPr="00C76DF3" w:rsidRDefault="001F5056" w:rsidP="001F5056">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421172E4" w14:textId="77777777" w:rsidR="001F5056" w:rsidRPr="00C76DF3" w:rsidRDefault="002A31DB" w:rsidP="001F5056">
          <w:pPr>
            <w:pStyle w:val="ProductList-OfferingBody"/>
            <w:ind w:left="-72" w:right="-75"/>
            <w:jc w:val="center"/>
            <w:rPr>
              <w:color w:val="808080" w:themeColor="background1" w:themeShade="80"/>
              <w:sz w:val="14"/>
              <w:szCs w:val="14"/>
            </w:rPr>
          </w:pPr>
          <w:hyperlink w:anchor="GeneralTerms" w:history="1">
            <w:r w:rsidR="001F5056">
              <w:rPr>
                <w:rStyle w:val="Hyperlink"/>
                <w:sz w:val="14"/>
                <w:szCs w:val="14"/>
              </w:rPr>
              <w:t>Termos de Licenciamento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2716467" w14:textId="77777777" w:rsidR="001F5056" w:rsidRPr="00C76DF3" w:rsidRDefault="001F5056" w:rsidP="001F5056">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3259983" w14:textId="77777777" w:rsidR="001F5056" w:rsidRPr="00C76DF3" w:rsidRDefault="002A31DB" w:rsidP="001F5056">
          <w:pPr>
            <w:pStyle w:val="ProductList-OfferingBody"/>
            <w:ind w:left="-72" w:right="-77"/>
            <w:jc w:val="center"/>
            <w:rPr>
              <w:color w:val="808080" w:themeColor="background1" w:themeShade="80"/>
              <w:sz w:val="14"/>
              <w:szCs w:val="14"/>
            </w:rPr>
          </w:pPr>
          <w:hyperlink w:anchor="PrivacyandSecurityTerms" w:history="1">
            <w:r w:rsidR="001F5056">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47F051E" w14:textId="77777777" w:rsidR="001F5056" w:rsidRPr="00C76DF3" w:rsidRDefault="001F5056" w:rsidP="001F505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F41129" w14:textId="77777777" w:rsidR="001F5056" w:rsidRPr="00C76DF3" w:rsidRDefault="002A31DB" w:rsidP="001F5056">
          <w:pPr>
            <w:pStyle w:val="ProductList-OfferingBody"/>
            <w:ind w:left="-72" w:right="-77"/>
            <w:jc w:val="center"/>
            <w:rPr>
              <w:color w:val="808080" w:themeColor="background1" w:themeShade="80"/>
              <w:sz w:val="14"/>
              <w:szCs w:val="14"/>
            </w:rPr>
          </w:pPr>
          <w:hyperlink w:anchor="OnlineServiceSpecificTerms" w:history="1">
            <w:r w:rsidR="001F5056">
              <w:rPr>
                <w:rStyle w:val="Hyperlink"/>
                <w:sz w:val="14"/>
                <w:szCs w:val="14"/>
              </w:rPr>
              <w:t>Termos Específicos do Serviço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94333C1" w14:textId="77777777" w:rsidR="001F5056" w:rsidRPr="00C76DF3" w:rsidRDefault="001F5056" w:rsidP="001F505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2252F22" w14:textId="77777777" w:rsidR="001F5056" w:rsidRPr="00C76DF3" w:rsidRDefault="002A31DB" w:rsidP="001F5056">
          <w:pPr>
            <w:pStyle w:val="ProductList-OfferingBody"/>
            <w:ind w:left="-72" w:right="-76"/>
            <w:jc w:val="center"/>
            <w:rPr>
              <w:color w:val="808080" w:themeColor="background1" w:themeShade="80"/>
              <w:sz w:val="14"/>
              <w:szCs w:val="14"/>
            </w:rPr>
          </w:pPr>
          <w:hyperlink w:anchor="Attachment1" w:history="1">
            <w:r w:rsidR="001F5056">
              <w:rPr>
                <w:rStyle w:val="Hyperlink"/>
                <w:sz w:val="14"/>
                <w:szCs w:val="14"/>
              </w:rPr>
              <w:t>Anexo</w:t>
            </w:r>
          </w:hyperlink>
        </w:p>
      </w:tc>
    </w:tr>
  </w:tbl>
  <w:p w14:paraId="0B817BF9" w14:textId="77777777" w:rsidR="001F5056" w:rsidRPr="00591643" w:rsidRDefault="001F5056" w:rsidP="001F5056">
    <w:pPr>
      <w:pStyle w:val="Footer"/>
      <w:rPr>
        <w:sz w:val="14"/>
        <w:szCs w:val="14"/>
      </w:rPr>
    </w:pP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1F5056" w:rsidRPr="00C76DF3" w14:paraId="6570F6A3" w14:textId="77777777" w:rsidTr="001F5056">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0FCBACE" w14:textId="77777777" w:rsidR="001F5056" w:rsidRPr="00C76DF3" w:rsidRDefault="002A31DB" w:rsidP="001F5056">
          <w:pPr>
            <w:pStyle w:val="ProductList-OfferingBody"/>
            <w:ind w:left="-77" w:right="-73"/>
            <w:jc w:val="center"/>
            <w:rPr>
              <w:color w:val="808080" w:themeColor="background1" w:themeShade="80"/>
              <w:sz w:val="14"/>
              <w:szCs w:val="14"/>
            </w:rPr>
          </w:pPr>
          <w:hyperlink w:anchor="TableofContents" w:history="1">
            <w:r w:rsidR="001F5056">
              <w:rPr>
                <w:rStyle w:val="Hyperlink"/>
                <w:sz w:val="14"/>
                <w:szCs w:val="14"/>
              </w:rPr>
              <w:t>Índice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A9755EA" w14:textId="77777777" w:rsidR="001F5056" w:rsidRPr="00C76DF3" w:rsidRDefault="001F5056" w:rsidP="001F5056">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AC7CD1E" w14:textId="77777777" w:rsidR="001F5056" w:rsidRPr="00C76DF3" w:rsidRDefault="002A31DB" w:rsidP="001F5056">
          <w:pPr>
            <w:pStyle w:val="ProductList-OfferingBody"/>
            <w:ind w:left="-72" w:right="-74"/>
            <w:jc w:val="center"/>
            <w:rPr>
              <w:color w:val="808080" w:themeColor="background1" w:themeShade="80"/>
              <w:sz w:val="14"/>
              <w:szCs w:val="14"/>
            </w:rPr>
          </w:pPr>
          <w:hyperlink w:anchor="Introduction" w:history="1">
            <w:r w:rsidR="001F5056">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E14F34E" w14:textId="77777777" w:rsidR="001F5056" w:rsidRPr="00C76DF3" w:rsidRDefault="001F5056" w:rsidP="001F5056">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4C6D778" w14:textId="77777777" w:rsidR="001F5056" w:rsidRPr="00C76DF3" w:rsidRDefault="002A31DB" w:rsidP="001F5056">
          <w:pPr>
            <w:pStyle w:val="ProductList-OfferingBody"/>
            <w:ind w:left="-72" w:right="-75"/>
            <w:jc w:val="center"/>
            <w:rPr>
              <w:color w:val="808080" w:themeColor="background1" w:themeShade="80"/>
              <w:sz w:val="14"/>
              <w:szCs w:val="14"/>
            </w:rPr>
          </w:pPr>
          <w:hyperlink w:anchor="GeneralTerms" w:history="1">
            <w:r w:rsidR="001F5056">
              <w:rPr>
                <w:rStyle w:val="Hyperlink"/>
                <w:sz w:val="14"/>
                <w:szCs w:val="14"/>
              </w:rPr>
              <w:t>Termos de Licenciamento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B44F228" w14:textId="77777777" w:rsidR="001F5056" w:rsidRPr="00C76DF3" w:rsidRDefault="001F5056" w:rsidP="001F5056">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5F0AC105" w14:textId="77777777" w:rsidR="001F5056" w:rsidRPr="00C76DF3" w:rsidRDefault="002A31DB" w:rsidP="001F5056">
          <w:pPr>
            <w:pStyle w:val="ProductList-OfferingBody"/>
            <w:ind w:left="-72" w:right="-77"/>
            <w:jc w:val="center"/>
            <w:rPr>
              <w:color w:val="808080" w:themeColor="background1" w:themeShade="80"/>
              <w:sz w:val="14"/>
              <w:szCs w:val="14"/>
            </w:rPr>
          </w:pPr>
          <w:hyperlink w:anchor="PrivacyandSecurityTerms" w:history="1">
            <w:r w:rsidR="001F5056">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A9BCA83" w14:textId="77777777" w:rsidR="001F5056" w:rsidRPr="00C76DF3" w:rsidRDefault="001F5056" w:rsidP="001F505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5B4DA70" w14:textId="77777777" w:rsidR="001F5056" w:rsidRPr="00C76DF3" w:rsidRDefault="002A31DB" w:rsidP="001F5056">
          <w:pPr>
            <w:pStyle w:val="ProductList-OfferingBody"/>
            <w:ind w:left="-72" w:right="-77"/>
            <w:jc w:val="center"/>
            <w:rPr>
              <w:color w:val="808080" w:themeColor="background1" w:themeShade="80"/>
              <w:sz w:val="14"/>
              <w:szCs w:val="14"/>
            </w:rPr>
          </w:pPr>
          <w:hyperlink w:anchor="OnlineServiceSpecificTerms" w:history="1">
            <w:r w:rsidR="001F5056">
              <w:rPr>
                <w:rStyle w:val="Hyperlink"/>
                <w:sz w:val="14"/>
                <w:szCs w:val="14"/>
              </w:rPr>
              <w:t>Termos Específicos do Serviço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62C9BCF" w14:textId="77777777" w:rsidR="001F5056" w:rsidRPr="00C76DF3" w:rsidRDefault="001F5056" w:rsidP="001F505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862129D" w14:textId="77777777" w:rsidR="001F5056" w:rsidRPr="00C76DF3" w:rsidRDefault="002A31DB" w:rsidP="001F5056">
          <w:pPr>
            <w:pStyle w:val="ProductList-OfferingBody"/>
            <w:ind w:left="-72" w:right="-76"/>
            <w:jc w:val="center"/>
            <w:rPr>
              <w:color w:val="808080" w:themeColor="background1" w:themeShade="80"/>
              <w:sz w:val="14"/>
              <w:szCs w:val="14"/>
            </w:rPr>
          </w:pPr>
          <w:hyperlink w:anchor="Attachment1" w:history="1">
            <w:r w:rsidR="001F5056">
              <w:rPr>
                <w:rStyle w:val="Hyperlink"/>
                <w:sz w:val="14"/>
                <w:szCs w:val="14"/>
              </w:rPr>
              <w:t>Anexo</w:t>
            </w:r>
          </w:hyperlink>
        </w:p>
      </w:tc>
    </w:tr>
  </w:tbl>
  <w:p w14:paraId="39B2B0BE" w14:textId="77777777" w:rsidR="001F5056" w:rsidRPr="00591643" w:rsidRDefault="001F5056" w:rsidP="001F5056">
    <w:pPr>
      <w:pStyle w:val="Footer"/>
      <w:rPr>
        <w:sz w:val="14"/>
        <w:szCs w:val="14"/>
      </w:rPr>
    </w:pP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1F5056" w:rsidRPr="00C76DF3" w14:paraId="4D458AD9" w14:textId="77777777" w:rsidTr="001F5056">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7292C31" w14:textId="77777777" w:rsidR="001F5056" w:rsidRPr="00C76DF3" w:rsidRDefault="002A31DB" w:rsidP="001F5056">
          <w:pPr>
            <w:pStyle w:val="ProductList-OfferingBody"/>
            <w:ind w:left="-77" w:right="-73"/>
            <w:jc w:val="center"/>
            <w:rPr>
              <w:color w:val="808080" w:themeColor="background1" w:themeShade="80"/>
              <w:sz w:val="14"/>
              <w:szCs w:val="14"/>
            </w:rPr>
          </w:pPr>
          <w:hyperlink w:anchor="TableofContents" w:history="1">
            <w:r w:rsidR="001F5056">
              <w:rPr>
                <w:rStyle w:val="Hyperlink"/>
                <w:sz w:val="14"/>
                <w:szCs w:val="14"/>
              </w:rPr>
              <w:t>Índice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1910EC4" w14:textId="77777777" w:rsidR="001F5056" w:rsidRPr="00C76DF3" w:rsidRDefault="001F5056" w:rsidP="001F5056">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4F07388" w14:textId="77777777" w:rsidR="001F5056" w:rsidRPr="00C76DF3" w:rsidRDefault="002A31DB" w:rsidP="001F5056">
          <w:pPr>
            <w:pStyle w:val="ProductList-OfferingBody"/>
            <w:ind w:left="-72" w:right="-74"/>
            <w:jc w:val="center"/>
            <w:rPr>
              <w:color w:val="808080" w:themeColor="background1" w:themeShade="80"/>
              <w:sz w:val="14"/>
              <w:szCs w:val="14"/>
            </w:rPr>
          </w:pPr>
          <w:hyperlink w:anchor="Introduction" w:history="1">
            <w:r w:rsidR="001F5056">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78D0BAF" w14:textId="77777777" w:rsidR="001F5056" w:rsidRPr="00C76DF3" w:rsidRDefault="001F5056" w:rsidP="001F5056">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9062C43" w14:textId="77777777" w:rsidR="001F5056" w:rsidRPr="00C76DF3" w:rsidRDefault="002A31DB" w:rsidP="001F5056">
          <w:pPr>
            <w:pStyle w:val="ProductList-OfferingBody"/>
            <w:ind w:left="-72" w:right="-75"/>
            <w:jc w:val="center"/>
            <w:rPr>
              <w:color w:val="808080" w:themeColor="background1" w:themeShade="80"/>
              <w:sz w:val="14"/>
              <w:szCs w:val="14"/>
            </w:rPr>
          </w:pPr>
          <w:hyperlink w:anchor="GeneralTerms" w:history="1">
            <w:r w:rsidR="001F5056">
              <w:rPr>
                <w:rStyle w:val="Hyperlink"/>
                <w:sz w:val="14"/>
                <w:szCs w:val="14"/>
              </w:rPr>
              <w:t>Termos de Licenciamento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CDCF18F" w14:textId="77777777" w:rsidR="001F5056" w:rsidRPr="00C76DF3" w:rsidRDefault="001F5056" w:rsidP="001F5056">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432BF874" w14:textId="77777777" w:rsidR="001F5056" w:rsidRPr="00C76DF3" w:rsidRDefault="002A31DB" w:rsidP="001F5056">
          <w:pPr>
            <w:pStyle w:val="ProductList-OfferingBody"/>
            <w:ind w:left="-72" w:right="-77"/>
            <w:jc w:val="center"/>
            <w:rPr>
              <w:color w:val="808080" w:themeColor="background1" w:themeShade="80"/>
              <w:sz w:val="14"/>
              <w:szCs w:val="14"/>
            </w:rPr>
          </w:pPr>
          <w:hyperlink w:anchor="PrivacyandSecurityTerms" w:history="1">
            <w:r w:rsidR="001F5056">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8E75D93" w14:textId="77777777" w:rsidR="001F5056" w:rsidRPr="00C76DF3" w:rsidRDefault="001F5056" w:rsidP="001F505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EFD854E" w14:textId="77777777" w:rsidR="001F5056" w:rsidRPr="00C76DF3" w:rsidRDefault="002A31DB" w:rsidP="001F5056">
          <w:pPr>
            <w:pStyle w:val="ProductList-OfferingBody"/>
            <w:ind w:left="-72" w:right="-77"/>
            <w:jc w:val="center"/>
            <w:rPr>
              <w:color w:val="808080" w:themeColor="background1" w:themeShade="80"/>
              <w:sz w:val="14"/>
              <w:szCs w:val="14"/>
            </w:rPr>
          </w:pPr>
          <w:hyperlink w:anchor="OnlineServiceSpecificTerms" w:history="1">
            <w:r w:rsidR="001F5056">
              <w:rPr>
                <w:rStyle w:val="Hyperlink"/>
                <w:sz w:val="14"/>
                <w:szCs w:val="14"/>
              </w:rPr>
              <w:t>Termos Específicos do Serviço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EEFBDF4" w14:textId="77777777" w:rsidR="001F5056" w:rsidRPr="00C76DF3" w:rsidRDefault="001F5056" w:rsidP="001F505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E571174" w14:textId="77777777" w:rsidR="001F5056" w:rsidRPr="00C76DF3" w:rsidRDefault="002A31DB" w:rsidP="001F5056">
          <w:pPr>
            <w:pStyle w:val="ProductList-OfferingBody"/>
            <w:ind w:left="-72" w:right="-76"/>
            <w:jc w:val="center"/>
            <w:rPr>
              <w:color w:val="808080" w:themeColor="background1" w:themeShade="80"/>
              <w:sz w:val="14"/>
              <w:szCs w:val="14"/>
            </w:rPr>
          </w:pPr>
          <w:hyperlink w:anchor="Attachment1" w:history="1">
            <w:r w:rsidR="001F5056">
              <w:rPr>
                <w:rStyle w:val="Hyperlink"/>
                <w:sz w:val="14"/>
                <w:szCs w:val="14"/>
              </w:rPr>
              <w:t>Anexo</w:t>
            </w:r>
          </w:hyperlink>
        </w:p>
      </w:tc>
    </w:tr>
  </w:tbl>
  <w:p w14:paraId="7FEC7C66" w14:textId="77777777" w:rsidR="001F5056" w:rsidRPr="00591643" w:rsidRDefault="001F5056" w:rsidP="001F5056">
    <w:pPr>
      <w:pStyle w:val="Footer"/>
      <w:rPr>
        <w:sz w:val="14"/>
        <w:szCs w:val="14"/>
      </w:rPr>
    </w:pP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1F5056" w:rsidRPr="00C76DF3" w14:paraId="0FEED61D" w14:textId="77777777" w:rsidTr="001F5056">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540C3A5" w14:textId="77777777" w:rsidR="001F5056" w:rsidRPr="00C76DF3" w:rsidRDefault="002A31DB" w:rsidP="001F5056">
          <w:pPr>
            <w:pStyle w:val="ProductList-OfferingBody"/>
            <w:ind w:left="-77" w:right="-73"/>
            <w:jc w:val="center"/>
            <w:rPr>
              <w:color w:val="808080" w:themeColor="background1" w:themeShade="80"/>
              <w:sz w:val="14"/>
              <w:szCs w:val="14"/>
            </w:rPr>
          </w:pPr>
          <w:hyperlink w:anchor="TableofContents" w:history="1">
            <w:r w:rsidR="001F5056">
              <w:rPr>
                <w:rStyle w:val="Hyperlink"/>
                <w:sz w:val="14"/>
                <w:szCs w:val="14"/>
              </w:rPr>
              <w:t>Índice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09E8621" w14:textId="77777777" w:rsidR="001F5056" w:rsidRPr="00C76DF3" w:rsidRDefault="001F5056" w:rsidP="001F5056">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8C7D1F" w14:textId="77777777" w:rsidR="001F5056" w:rsidRPr="00C76DF3" w:rsidRDefault="002A31DB" w:rsidP="001F5056">
          <w:pPr>
            <w:pStyle w:val="ProductList-OfferingBody"/>
            <w:ind w:left="-72" w:right="-74"/>
            <w:jc w:val="center"/>
            <w:rPr>
              <w:color w:val="808080" w:themeColor="background1" w:themeShade="80"/>
              <w:sz w:val="14"/>
              <w:szCs w:val="14"/>
            </w:rPr>
          </w:pPr>
          <w:hyperlink w:anchor="Introduction" w:history="1">
            <w:r w:rsidR="001F5056">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4A905FF" w14:textId="77777777" w:rsidR="001F5056" w:rsidRPr="00C76DF3" w:rsidRDefault="001F5056" w:rsidP="001F5056">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357EB84" w14:textId="77777777" w:rsidR="001F5056" w:rsidRPr="00C76DF3" w:rsidRDefault="002A31DB" w:rsidP="001F5056">
          <w:pPr>
            <w:pStyle w:val="ProductList-OfferingBody"/>
            <w:ind w:left="-72" w:right="-75"/>
            <w:jc w:val="center"/>
            <w:rPr>
              <w:color w:val="808080" w:themeColor="background1" w:themeShade="80"/>
              <w:sz w:val="14"/>
              <w:szCs w:val="14"/>
            </w:rPr>
          </w:pPr>
          <w:hyperlink w:anchor="GeneralTerms" w:history="1">
            <w:r w:rsidR="001F5056">
              <w:rPr>
                <w:rStyle w:val="Hyperlink"/>
                <w:sz w:val="14"/>
                <w:szCs w:val="14"/>
              </w:rPr>
              <w:t>Termos de Licenciamento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EF305AA" w14:textId="77777777" w:rsidR="001F5056" w:rsidRPr="00C76DF3" w:rsidRDefault="001F5056" w:rsidP="001F5056">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2D1502" w14:textId="77777777" w:rsidR="001F5056" w:rsidRPr="00C76DF3" w:rsidRDefault="002A31DB" w:rsidP="001F5056">
          <w:pPr>
            <w:pStyle w:val="ProductList-OfferingBody"/>
            <w:ind w:left="-72" w:right="-77"/>
            <w:jc w:val="center"/>
            <w:rPr>
              <w:color w:val="808080" w:themeColor="background1" w:themeShade="80"/>
              <w:sz w:val="14"/>
              <w:szCs w:val="14"/>
            </w:rPr>
          </w:pPr>
          <w:hyperlink w:anchor="PrivacyandSecurityTerms" w:history="1">
            <w:r w:rsidR="001F5056">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88BEE28" w14:textId="77777777" w:rsidR="001F5056" w:rsidRPr="00C76DF3" w:rsidRDefault="001F5056" w:rsidP="001F505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4B3C34BF" w14:textId="77777777" w:rsidR="001F5056" w:rsidRPr="00C76DF3" w:rsidRDefault="002A31DB" w:rsidP="001F5056">
          <w:pPr>
            <w:pStyle w:val="ProductList-OfferingBody"/>
            <w:ind w:left="-72" w:right="-77"/>
            <w:jc w:val="center"/>
            <w:rPr>
              <w:color w:val="808080" w:themeColor="background1" w:themeShade="80"/>
              <w:sz w:val="14"/>
              <w:szCs w:val="14"/>
            </w:rPr>
          </w:pPr>
          <w:hyperlink w:anchor="OnlineServiceSpecificTerms" w:history="1">
            <w:r w:rsidR="001F5056">
              <w:rPr>
                <w:rStyle w:val="Hyperlink"/>
                <w:sz w:val="14"/>
                <w:szCs w:val="14"/>
              </w:rPr>
              <w:t>Termos Específicos do Serviço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FC05069" w14:textId="77777777" w:rsidR="001F5056" w:rsidRPr="00C76DF3" w:rsidRDefault="001F5056" w:rsidP="001F505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FD9C1DB" w14:textId="77777777" w:rsidR="001F5056" w:rsidRPr="00C76DF3" w:rsidRDefault="002A31DB" w:rsidP="001F5056">
          <w:pPr>
            <w:pStyle w:val="ProductList-OfferingBody"/>
            <w:ind w:left="-72" w:right="-76"/>
            <w:jc w:val="center"/>
            <w:rPr>
              <w:color w:val="808080" w:themeColor="background1" w:themeShade="80"/>
              <w:sz w:val="14"/>
              <w:szCs w:val="14"/>
            </w:rPr>
          </w:pPr>
          <w:hyperlink w:anchor="Attachment1" w:history="1">
            <w:r w:rsidR="001F5056">
              <w:rPr>
                <w:rStyle w:val="Hyperlink"/>
                <w:sz w:val="14"/>
                <w:szCs w:val="14"/>
              </w:rPr>
              <w:t>Anexo</w:t>
            </w:r>
          </w:hyperlink>
        </w:p>
      </w:tc>
    </w:tr>
  </w:tbl>
  <w:p w14:paraId="5898CB0F" w14:textId="77777777" w:rsidR="001F5056" w:rsidRPr="00591643" w:rsidRDefault="001F5056" w:rsidP="001F5056">
    <w:pPr>
      <w:pStyle w:val="Footer"/>
      <w:rPr>
        <w:sz w:val="14"/>
        <w:szCs w:val="14"/>
      </w:rPr>
    </w:pPr>
  </w:p>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1F5056" w:rsidRPr="00C76DF3" w14:paraId="72B729BE" w14:textId="77777777" w:rsidTr="001F5056">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C229A00" w14:textId="77777777" w:rsidR="001F5056" w:rsidRPr="00C76DF3" w:rsidRDefault="002A31DB" w:rsidP="001F5056">
          <w:pPr>
            <w:pStyle w:val="ProductList-OfferingBody"/>
            <w:ind w:left="-77" w:right="-73"/>
            <w:jc w:val="center"/>
            <w:rPr>
              <w:color w:val="808080" w:themeColor="background1" w:themeShade="80"/>
              <w:sz w:val="14"/>
              <w:szCs w:val="14"/>
            </w:rPr>
          </w:pPr>
          <w:hyperlink w:anchor="TableofContents" w:history="1">
            <w:r w:rsidR="001F5056">
              <w:rPr>
                <w:rStyle w:val="Hyperlink"/>
                <w:sz w:val="14"/>
                <w:szCs w:val="14"/>
              </w:rPr>
              <w:t>Índice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67AC791" w14:textId="77777777" w:rsidR="001F5056" w:rsidRPr="00C76DF3" w:rsidRDefault="001F5056" w:rsidP="001F5056">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46F027" w14:textId="77777777" w:rsidR="001F5056" w:rsidRPr="00C76DF3" w:rsidRDefault="002A31DB" w:rsidP="001F5056">
          <w:pPr>
            <w:pStyle w:val="ProductList-OfferingBody"/>
            <w:ind w:left="-72" w:right="-74"/>
            <w:jc w:val="center"/>
            <w:rPr>
              <w:color w:val="808080" w:themeColor="background1" w:themeShade="80"/>
              <w:sz w:val="14"/>
              <w:szCs w:val="14"/>
            </w:rPr>
          </w:pPr>
          <w:hyperlink w:anchor="Introduction" w:history="1">
            <w:r w:rsidR="001F5056">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F77BFEA" w14:textId="77777777" w:rsidR="001F5056" w:rsidRPr="00C76DF3" w:rsidRDefault="001F5056" w:rsidP="001F5056">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00A533E" w14:textId="77777777" w:rsidR="001F5056" w:rsidRPr="00C76DF3" w:rsidRDefault="002A31DB" w:rsidP="001F5056">
          <w:pPr>
            <w:pStyle w:val="ProductList-OfferingBody"/>
            <w:ind w:left="-72" w:right="-75"/>
            <w:jc w:val="center"/>
            <w:rPr>
              <w:color w:val="808080" w:themeColor="background1" w:themeShade="80"/>
              <w:sz w:val="14"/>
              <w:szCs w:val="14"/>
            </w:rPr>
          </w:pPr>
          <w:hyperlink w:anchor="GeneralTerms" w:history="1">
            <w:r w:rsidR="001F5056">
              <w:rPr>
                <w:rStyle w:val="Hyperlink"/>
                <w:sz w:val="14"/>
                <w:szCs w:val="14"/>
              </w:rPr>
              <w:t>Termos de Licenciamento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7284631" w14:textId="77777777" w:rsidR="001F5056" w:rsidRPr="00C76DF3" w:rsidRDefault="001F5056" w:rsidP="001F5056">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F19A961" w14:textId="77777777" w:rsidR="001F5056" w:rsidRPr="00C76DF3" w:rsidRDefault="002A31DB" w:rsidP="001F5056">
          <w:pPr>
            <w:pStyle w:val="ProductList-OfferingBody"/>
            <w:ind w:left="-72" w:right="-77"/>
            <w:jc w:val="center"/>
            <w:rPr>
              <w:color w:val="808080" w:themeColor="background1" w:themeShade="80"/>
              <w:sz w:val="14"/>
              <w:szCs w:val="14"/>
            </w:rPr>
          </w:pPr>
          <w:hyperlink w:anchor="PrivacyandSecurityTerms" w:history="1">
            <w:r w:rsidR="001F5056">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683D770" w14:textId="77777777" w:rsidR="001F5056" w:rsidRPr="00C76DF3" w:rsidRDefault="001F5056" w:rsidP="001F505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4AECBE6D" w14:textId="77777777" w:rsidR="001F5056" w:rsidRPr="00C76DF3" w:rsidRDefault="002A31DB" w:rsidP="001F5056">
          <w:pPr>
            <w:pStyle w:val="ProductList-OfferingBody"/>
            <w:ind w:left="-72" w:right="-77"/>
            <w:jc w:val="center"/>
            <w:rPr>
              <w:color w:val="808080" w:themeColor="background1" w:themeShade="80"/>
              <w:sz w:val="14"/>
              <w:szCs w:val="14"/>
            </w:rPr>
          </w:pPr>
          <w:hyperlink w:anchor="OnlineServiceSpecificTerms" w:history="1">
            <w:r w:rsidR="001F5056">
              <w:rPr>
                <w:rStyle w:val="Hyperlink"/>
                <w:sz w:val="14"/>
                <w:szCs w:val="14"/>
              </w:rPr>
              <w:t>Termos Específicos do Serviço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7523429" w14:textId="77777777" w:rsidR="001F5056" w:rsidRPr="00C76DF3" w:rsidRDefault="001F5056" w:rsidP="001F505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7A7FD8F" w14:textId="77777777" w:rsidR="001F5056" w:rsidRPr="00C76DF3" w:rsidRDefault="002A31DB" w:rsidP="001F5056">
          <w:pPr>
            <w:pStyle w:val="ProductList-OfferingBody"/>
            <w:ind w:left="-72" w:right="-76"/>
            <w:jc w:val="center"/>
            <w:rPr>
              <w:color w:val="808080" w:themeColor="background1" w:themeShade="80"/>
              <w:sz w:val="14"/>
              <w:szCs w:val="14"/>
            </w:rPr>
          </w:pPr>
          <w:hyperlink w:anchor="Attachment1" w:history="1">
            <w:r w:rsidR="001F5056">
              <w:rPr>
                <w:rStyle w:val="Hyperlink"/>
                <w:sz w:val="14"/>
                <w:szCs w:val="14"/>
              </w:rPr>
              <w:t>Anexo</w:t>
            </w:r>
          </w:hyperlink>
        </w:p>
      </w:tc>
    </w:tr>
  </w:tbl>
  <w:p w14:paraId="77C95335" w14:textId="77777777" w:rsidR="001F5056" w:rsidRPr="00591643" w:rsidRDefault="001F5056" w:rsidP="001F5056">
    <w:pPr>
      <w:pStyle w:val="Footer"/>
      <w:rPr>
        <w:sz w:val="14"/>
        <w:szCs w:val="14"/>
      </w:rPr>
    </w:pPr>
  </w:p>
</w:ftr>
</file>

<file path=word/footer1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1F5056" w:rsidRPr="00C76DF3" w14:paraId="445053A6" w14:textId="77777777" w:rsidTr="001F5056">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0C87ABC" w14:textId="77777777" w:rsidR="001F5056" w:rsidRPr="00C76DF3" w:rsidRDefault="002A31DB" w:rsidP="001F5056">
          <w:pPr>
            <w:pStyle w:val="ProductList-OfferingBody"/>
            <w:ind w:left="-77" w:right="-73"/>
            <w:jc w:val="center"/>
            <w:rPr>
              <w:color w:val="808080" w:themeColor="background1" w:themeShade="80"/>
              <w:sz w:val="14"/>
              <w:szCs w:val="14"/>
            </w:rPr>
          </w:pPr>
          <w:hyperlink w:anchor="TableofContents" w:history="1">
            <w:r w:rsidR="001F5056">
              <w:rPr>
                <w:rStyle w:val="Hyperlink"/>
                <w:sz w:val="14"/>
                <w:szCs w:val="14"/>
              </w:rPr>
              <w:t>Índice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61972BC" w14:textId="77777777" w:rsidR="001F5056" w:rsidRPr="00C76DF3" w:rsidRDefault="001F5056" w:rsidP="001F5056">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9537A7A" w14:textId="77777777" w:rsidR="001F5056" w:rsidRPr="00C76DF3" w:rsidRDefault="002A31DB" w:rsidP="001F5056">
          <w:pPr>
            <w:pStyle w:val="ProductList-OfferingBody"/>
            <w:ind w:left="-72" w:right="-74"/>
            <w:jc w:val="center"/>
            <w:rPr>
              <w:color w:val="808080" w:themeColor="background1" w:themeShade="80"/>
              <w:sz w:val="14"/>
              <w:szCs w:val="14"/>
            </w:rPr>
          </w:pPr>
          <w:hyperlink w:anchor="Introduction" w:history="1">
            <w:r w:rsidR="001F5056">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28E6E8B" w14:textId="77777777" w:rsidR="001F5056" w:rsidRPr="00C76DF3" w:rsidRDefault="001F5056" w:rsidP="001F5056">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D338444" w14:textId="77777777" w:rsidR="001F5056" w:rsidRPr="00C76DF3" w:rsidRDefault="002A31DB" w:rsidP="001F5056">
          <w:pPr>
            <w:pStyle w:val="ProductList-OfferingBody"/>
            <w:ind w:left="-72" w:right="-75"/>
            <w:jc w:val="center"/>
            <w:rPr>
              <w:color w:val="808080" w:themeColor="background1" w:themeShade="80"/>
              <w:sz w:val="14"/>
              <w:szCs w:val="14"/>
            </w:rPr>
          </w:pPr>
          <w:hyperlink w:anchor="GeneralTerms" w:history="1">
            <w:r w:rsidR="001F5056">
              <w:rPr>
                <w:rStyle w:val="Hyperlink"/>
                <w:sz w:val="14"/>
                <w:szCs w:val="14"/>
              </w:rPr>
              <w:t>Termos de Licenciamento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C660045" w14:textId="77777777" w:rsidR="001F5056" w:rsidRPr="00C76DF3" w:rsidRDefault="001F5056" w:rsidP="001F5056">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0252032" w14:textId="77777777" w:rsidR="001F5056" w:rsidRPr="00C76DF3" w:rsidRDefault="002A31DB" w:rsidP="001F5056">
          <w:pPr>
            <w:pStyle w:val="ProductList-OfferingBody"/>
            <w:ind w:left="-72" w:right="-77"/>
            <w:jc w:val="center"/>
            <w:rPr>
              <w:color w:val="808080" w:themeColor="background1" w:themeShade="80"/>
              <w:sz w:val="14"/>
              <w:szCs w:val="14"/>
            </w:rPr>
          </w:pPr>
          <w:hyperlink w:anchor="PrivacyandSecurityTerms" w:history="1">
            <w:r w:rsidR="001F5056">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B5102CC" w14:textId="77777777" w:rsidR="001F5056" w:rsidRPr="00C76DF3" w:rsidRDefault="001F5056" w:rsidP="001F505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DE4FD6A" w14:textId="77777777" w:rsidR="001F5056" w:rsidRPr="00C76DF3" w:rsidRDefault="002A31DB" w:rsidP="001F5056">
          <w:pPr>
            <w:pStyle w:val="ProductList-OfferingBody"/>
            <w:ind w:left="-72" w:right="-77"/>
            <w:jc w:val="center"/>
            <w:rPr>
              <w:color w:val="808080" w:themeColor="background1" w:themeShade="80"/>
              <w:sz w:val="14"/>
              <w:szCs w:val="14"/>
            </w:rPr>
          </w:pPr>
          <w:hyperlink w:anchor="OnlineServiceSpecificTerms" w:history="1">
            <w:r w:rsidR="001F5056">
              <w:rPr>
                <w:rStyle w:val="Hyperlink"/>
                <w:sz w:val="14"/>
                <w:szCs w:val="14"/>
              </w:rPr>
              <w:t>Termos Específicos do Serviço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4DA92EB" w14:textId="77777777" w:rsidR="001F5056" w:rsidRPr="00C76DF3" w:rsidRDefault="001F5056" w:rsidP="001F505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2042F8D2" w14:textId="77777777" w:rsidR="001F5056" w:rsidRPr="00C76DF3" w:rsidRDefault="002A31DB" w:rsidP="001F5056">
          <w:pPr>
            <w:pStyle w:val="ProductList-OfferingBody"/>
            <w:ind w:left="-72" w:right="-76"/>
            <w:jc w:val="center"/>
            <w:rPr>
              <w:color w:val="808080" w:themeColor="background1" w:themeShade="80"/>
              <w:sz w:val="14"/>
              <w:szCs w:val="14"/>
            </w:rPr>
          </w:pPr>
          <w:hyperlink w:anchor="Attachment1" w:history="1">
            <w:r w:rsidR="001F5056">
              <w:rPr>
                <w:rStyle w:val="Hyperlink"/>
                <w:sz w:val="14"/>
                <w:szCs w:val="14"/>
              </w:rPr>
              <w:t>Anexo</w:t>
            </w:r>
          </w:hyperlink>
        </w:p>
      </w:tc>
    </w:tr>
  </w:tbl>
  <w:p w14:paraId="58A5EC75" w14:textId="77777777" w:rsidR="001F5056" w:rsidRPr="00591643" w:rsidRDefault="001F5056" w:rsidP="001F5056">
    <w:pPr>
      <w:pStyle w:val="Footer"/>
      <w:rPr>
        <w:sz w:val="14"/>
        <w:szCs w:val="14"/>
      </w:rPr>
    </w:pPr>
  </w:p>
</w:ftr>
</file>

<file path=word/footer1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1F5056" w:rsidRPr="00C76DF3" w14:paraId="5F3E0E88" w14:textId="77777777" w:rsidTr="001F5056">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8B2E4F3" w14:textId="77777777" w:rsidR="001F5056" w:rsidRPr="00C76DF3" w:rsidRDefault="002A31DB" w:rsidP="001F5056">
          <w:pPr>
            <w:pStyle w:val="ProductList-OfferingBody"/>
            <w:ind w:left="-77" w:right="-73"/>
            <w:jc w:val="center"/>
            <w:rPr>
              <w:color w:val="808080" w:themeColor="background1" w:themeShade="80"/>
              <w:sz w:val="14"/>
              <w:szCs w:val="14"/>
            </w:rPr>
          </w:pPr>
          <w:hyperlink w:anchor="TableofContents" w:history="1">
            <w:r w:rsidR="001F5056">
              <w:rPr>
                <w:rStyle w:val="Hyperlink"/>
                <w:sz w:val="14"/>
                <w:szCs w:val="14"/>
              </w:rPr>
              <w:t>Índice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2062AB4" w14:textId="77777777" w:rsidR="001F5056" w:rsidRPr="00C76DF3" w:rsidRDefault="001F5056" w:rsidP="001F5056">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1A0E893" w14:textId="77777777" w:rsidR="001F5056" w:rsidRPr="00C76DF3" w:rsidRDefault="002A31DB" w:rsidP="001F5056">
          <w:pPr>
            <w:pStyle w:val="ProductList-OfferingBody"/>
            <w:ind w:left="-72" w:right="-74"/>
            <w:jc w:val="center"/>
            <w:rPr>
              <w:color w:val="808080" w:themeColor="background1" w:themeShade="80"/>
              <w:sz w:val="14"/>
              <w:szCs w:val="14"/>
            </w:rPr>
          </w:pPr>
          <w:hyperlink w:anchor="Introduction" w:history="1">
            <w:r w:rsidR="001F5056">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507172F" w14:textId="77777777" w:rsidR="001F5056" w:rsidRPr="00C76DF3" w:rsidRDefault="001F5056" w:rsidP="001F5056">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11575F" w14:textId="77777777" w:rsidR="001F5056" w:rsidRPr="00C76DF3" w:rsidRDefault="002A31DB" w:rsidP="001F5056">
          <w:pPr>
            <w:pStyle w:val="ProductList-OfferingBody"/>
            <w:ind w:left="-72" w:right="-75"/>
            <w:jc w:val="center"/>
            <w:rPr>
              <w:color w:val="808080" w:themeColor="background1" w:themeShade="80"/>
              <w:sz w:val="14"/>
              <w:szCs w:val="14"/>
            </w:rPr>
          </w:pPr>
          <w:hyperlink w:anchor="GeneralTerms" w:history="1">
            <w:r w:rsidR="001F5056">
              <w:rPr>
                <w:rStyle w:val="Hyperlink"/>
                <w:sz w:val="14"/>
                <w:szCs w:val="14"/>
              </w:rPr>
              <w:t>Termos de Licenciamento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0517D34" w14:textId="77777777" w:rsidR="001F5056" w:rsidRPr="00C76DF3" w:rsidRDefault="001F5056" w:rsidP="001F5056">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13CF561" w14:textId="77777777" w:rsidR="001F5056" w:rsidRPr="00C76DF3" w:rsidRDefault="002A31DB" w:rsidP="001F5056">
          <w:pPr>
            <w:pStyle w:val="ProductList-OfferingBody"/>
            <w:ind w:left="-72" w:right="-77"/>
            <w:jc w:val="center"/>
            <w:rPr>
              <w:color w:val="808080" w:themeColor="background1" w:themeShade="80"/>
              <w:sz w:val="14"/>
              <w:szCs w:val="14"/>
            </w:rPr>
          </w:pPr>
          <w:hyperlink w:anchor="PrivacyandSecurityTerms" w:history="1">
            <w:r w:rsidR="001F5056">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A9E5AA3" w14:textId="77777777" w:rsidR="001F5056" w:rsidRPr="00C76DF3" w:rsidRDefault="001F5056" w:rsidP="001F505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807F53B" w14:textId="77777777" w:rsidR="001F5056" w:rsidRPr="00C76DF3" w:rsidRDefault="002A31DB" w:rsidP="001F5056">
          <w:pPr>
            <w:pStyle w:val="ProductList-OfferingBody"/>
            <w:ind w:left="-72" w:right="-77"/>
            <w:jc w:val="center"/>
            <w:rPr>
              <w:color w:val="808080" w:themeColor="background1" w:themeShade="80"/>
              <w:sz w:val="14"/>
              <w:szCs w:val="14"/>
            </w:rPr>
          </w:pPr>
          <w:hyperlink w:anchor="OnlineServiceSpecificTerms" w:history="1">
            <w:r w:rsidR="001F5056">
              <w:rPr>
                <w:rStyle w:val="Hyperlink"/>
                <w:sz w:val="14"/>
                <w:szCs w:val="14"/>
              </w:rPr>
              <w:t>Termos Específicos do Serviço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457C65B" w14:textId="77777777" w:rsidR="001F5056" w:rsidRPr="00C76DF3" w:rsidRDefault="001F5056" w:rsidP="001F505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06615672" w14:textId="77777777" w:rsidR="001F5056" w:rsidRPr="00C76DF3" w:rsidRDefault="002A31DB" w:rsidP="001F5056">
          <w:pPr>
            <w:pStyle w:val="ProductList-OfferingBody"/>
            <w:ind w:left="-72" w:right="-76"/>
            <w:jc w:val="center"/>
            <w:rPr>
              <w:color w:val="808080" w:themeColor="background1" w:themeShade="80"/>
              <w:sz w:val="14"/>
              <w:szCs w:val="14"/>
            </w:rPr>
          </w:pPr>
          <w:hyperlink w:anchor="Attachment1" w:history="1">
            <w:r w:rsidR="001F5056">
              <w:rPr>
                <w:rStyle w:val="Hyperlink"/>
                <w:sz w:val="14"/>
                <w:szCs w:val="14"/>
              </w:rPr>
              <w:t>Anexo</w:t>
            </w:r>
          </w:hyperlink>
        </w:p>
      </w:tc>
    </w:tr>
  </w:tbl>
  <w:p w14:paraId="6AC05D4E" w14:textId="77777777" w:rsidR="001F5056" w:rsidRPr="00591643" w:rsidRDefault="001F5056" w:rsidP="001F5056">
    <w:pPr>
      <w:pStyle w:val="Footer"/>
      <w:rPr>
        <w:sz w:val="14"/>
        <w:szCs w:val="14"/>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498D188E" w14:textId="77777777" w:rsidR="002A31DB" w:rsidRDefault="002A31DB" w:rsidP="009A573F">
      <w:pPr>
        <w:spacing w:after="0" w:line="240" w:lineRule="auto"/>
      </w:pPr>
      <w:r>
        <w:separator/>
      </w:r>
    </w:p>
  </w:footnote>
  <w:footnote w:type="continuationSeparator" w:id="0">
    <w:p w14:paraId="57765876" w14:textId="77777777" w:rsidR="002A31DB" w:rsidRDefault="002A31DB" w:rsidP="009A573F">
      <w:pPr>
        <w:spacing w:after="0" w:line="240" w:lineRule="auto"/>
      </w:pPr>
      <w:r>
        <w:continuationSeparator/>
      </w:r>
    </w:p>
  </w:footnote>
  <w:footnote w:type="continuationNotice" w:id="1">
    <w:p w14:paraId="32A85687" w14:textId="77777777" w:rsidR="002A31DB" w:rsidRDefault="002A31DB">
      <w:pPr>
        <w:spacing w:after="0" w:line="240" w:lineRule="auto"/>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3C7F5F2" w14:textId="77777777" w:rsidR="00813F74" w:rsidRDefault="00813F74">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B298D1A" w14:textId="77777777" w:rsidR="00813F74" w:rsidRDefault="00813F74">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E8A50A5" w14:textId="5765E360" w:rsidR="001F5056" w:rsidRPr="004D27A6" w:rsidRDefault="001F5056" w:rsidP="004D27A6">
    <w:pPr>
      <w:pStyle w:val="ProductList-Body"/>
      <w:tabs>
        <w:tab w:val="right" w:pos="10800"/>
      </w:tabs>
      <w:rPr>
        <w:color w:val="404040" w:themeColor="text1" w:themeTint="BF"/>
        <w:sz w:val="16"/>
        <w:szCs w:val="16"/>
      </w:rP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479964641"/>
      <w:docPartObj>
        <w:docPartGallery w:val="Page Numbers (Top of Page)"/>
        <w:docPartUnique/>
      </w:docPartObj>
    </w:sdtPr>
    <w:sdtEndPr>
      <w:rPr>
        <w:noProof/>
        <w:color w:val="404040" w:themeColor="text1" w:themeTint="BF"/>
        <w:sz w:val="16"/>
        <w:szCs w:val="16"/>
      </w:rPr>
    </w:sdtEndPr>
    <w:sdtContent>
      <w:p w14:paraId="2CA2F500" w14:textId="21E68CEF" w:rsidR="001F5056" w:rsidRPr="00171B2E" w:rsidRDefault="001F5056" w:rsidP="00EC6C78">
        <w:pPr>
          <w:pStyle w:val="ProductList-Body"/>
          <w:tabs>
            <w:tab w:val="right" w:pos="10800"/>
          </w:tabs>
          <w:spacing w:before="20" w:after="20"/>
          <w:rPr>
            <w:noProof/>
            <w:color w:val="404040" w:themeColor="text1" w:themeTint="BF"/>
            <w:sz w:val="16"/>
            <w:szCs w:val="16"/>
          </w:rPr>
        </w:pPr>
        <w:r>
          <w:rPr>
            <w:color w:val="404040" w:themeColor="text1" w:themeTint="BF"/>
            <w:sz w:val="16"/>
            <w:szCs w:val="16"/>
          </w:rPr>
          <w:t xml:space="preserve">Termos dos Serviços Online de Licenciamento em Volume da Microsoft (Português de Portugal, </w:t>
        </w:r>
        <w:r w:rsidR="00EC6C78">
          <w:rPr>
            <w:color w:val="404040" w:themeColor="text1" w:themeTint="BF"/>
            <w:sz w:val="16"/>
            <w:szCs w:val="16"/>
          </w:rPr>
          <w:t xml:space="preserve">julho </w:t>
        </w:r>
        <w:r>
          <w:rPr>
            <w:color w:val="404040" w:themeColor="text1" w:themeTint="BF"/>
            <w:sz w:val="16"/>
            <w:szCs w:val="16"/>
          </w:rPr>
          <w:t>de 2015)</w:t>
        </w:r>
        <w:r>
          <w:rPr>
            <w:color w:val="404040" w:themeColor="text1" w:themeTint="BF"/>
            <w:sz w:val="16"/>
            <w:szCs w:val="16"/>
          </w:rPr>
          <w:tab/>
        </w:r>
        <w:r>
          <w:rPr>
            <w:color w:val="404040" w:themeColor="text1" w:themeTint="BF"/>
            <w:sz w:val="16"/>
            <w:szCs w:val="16"/>
          </w:rPr>
          <w:fldChar w:fldCharType="begin"/>
        </w:r>
        <w:r w:rsidRPr="004D27A6">
          <w:rPr>
            <w:color w:val="404040" w:themeColor="text1" w:themeTint="BF"/>
            <w:sz w:val="16"/>
            <w:szCs w:val="16"/>
          </w:rPr>
          <w:instrText xml:space="preserve"> PAGE   \* MERGEFORMAT </w:instrText>
        </w:r>
        <w:r>
          <w:rPr>
            <w:color w:val="404040" w:themeColor="text1" w:themeTint="BF"/>
            <w:sz w:val="16"/>
            <w:szCs w:val="16"/>
          </w:rPr>
          <w:fldChar w:fldCharType="separate"/>
        </w:r>
        <w:r w:rsidR="00813F74">
          <w:rPr>
            <w:noProof/>
            <w:color w:val="404040" w:themeColor="text1" w:themeTint="BF"/>
            <w:sz w:val="16"/>
            <w:szCs w:val="16"/>
          </w:rPr>
          <w:t>21</w:t>
        </w:r>
        <w:r>
          <w:fldChar w:fldCharType="end"/>
        </w:r>
      </w:p>
    </w:sdtContent>
  </w:sdt>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319409914"/>
      <w:docPartObj>
        <w:docPartGallery w:val="Page Numbers (Top of Page)"/>
        <w:docPartUnique/>
      </w:docPartObj>
    </w:sdtPr>
    <w:sdtEndPr>
      <w:rPr>
        <w:noProof/>
        <w:color w:val="404040" w:themeColor="text1" w:themeTint="BF"/>
        <w:sz w:val="16"/>
        <w:szCs w:val="16"/>
      </w:rPr>
    </w:sdtEndPr>
    <w:sdtContent>
      <w:p w14:paraId="54DB6321" w14:textId="1681E698" w:rsidR="001F5056" w:rsidRPr="004D27A6" w:rsidRDefault="001F5056" w:rsidP="00EC6C78">
        <w:pPr>
          <w:pStyle w:val="ProductList-Body"/>
          <w:tabs>
            <w:tab w:val="right" w:pos="10800"/>
          </w:tabs>
          <w:spacing w:before="20" w:after="20"/>
          <w:rPr>
            <w:color w:val="404040" w:themeColor="text1" w:themeTint="BF"/>
            <w:sz w:val="16"/>
            <w:szCs w:val="16"/>
          </w:rPr>
        </w:pPr>
        <w:r>
          <w:rPr>
            <w:color w:val="404040" w:themeColor="text1" w:themeTint="BF"/>
            <w:sz w:val="16"/>
            <w:szCs w:val="16"/>
          </w:rPr>
          <w:t xml:space="preserve">Termos dos Serviços Online de Licenciamento em Volume da Microsoft (Português de Portugal, </w:t>
        </w:r>
        <w:r w:rsidR="00EC6C78">
          <w:rPr>
            <w:color w:val="404040" w:themeColor="text1" w:themeTint="BF"/>
            <w:sz w:val="16"/>
            <w:szCs w:val="16"/>
          </w:rPr>
          <w:t xml:space="preserve">julho </w:t>
        </w:r>
        <w:r>
          <w:rPr>
            <w:color w:val="404040" w:themeColor="text1" w:themeTint="BF"/>
            <w:sz w:val="16"/>
            <w:szCs w:val="16"/>
          </w:rPr>
          <w:t>de 2015)</w:t>
        </w:r>
        <w:r>
          <w:rPr>
            <w:color w:val="404040" w:themeColor="text1" w:themeTint="BF"/>
            <w:sz w:val="16"/>
            <w:szCs w:val="16"/>
          </w:rPr>
          <w:tab/>
        </w:r>
        <w:r>
          <w:rPr>
            <w:color w:val="404040" w:themeColor="text1" w:themeTint="BF"/>
            <w:sz w:val="16"/>
            <w:szCs w:val="16"/>
          </w:rPr>
          <w:fldChar w:fldCharType="begin"/>
        </w:r>
        <w:r w:rsidRPr="004D27A6">
          <w:rPr>
            <w:color w:val="404040" w:themeColor="text1" w:themeTint="BF"/>
            <w:sz w:val="16"/>
            <w:szCs w:val="16"/>
          </w:rPr>
          <w:instrText xml:space="preserve"> PAGE   \* MERGEFORMAT </w:instrText>
        </w:r>
        <w:r>
          <w:rPr>
            <w:color w:val="404040" w:themeColor="text1" w:themeTint="BF"/>
            <w:sz w:val="16"/>
            <w:szCs w:val="16"/>
          </w:rPr>
          <w:fldChar w:fldCharType="separate"/>
        </w:r>
        <w:r w:rsidR="00813F74">
          <w:rPr>
            <w:noProof/>
            <w:color w:val="404040" w:themeColor="text1" w:themeTint="BF"/>
            <w:sz w:val="16"/>
            <w:szCs w:val="16"/>
          </w:rPr>
          <w:t>2</w:t>
        </w:r>
        <w:r>
          <w:fldChar w:fldCharType="end"/>
        </w:r>
      </w:p>
    </w:sdtContent>
  </w:sdt>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8"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843598F"/>
    <w:multiLevelType w:val="hybridMultilevel"/>
    <w:tmpl w:val="2C16D5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32AE7F0B"/>
    <w:multiLevelType w:val="hybridMultilevel"/>
    <w:tmpl w:val="5F6AC40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18"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4"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1"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34"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21"/>
  </w:num>
  <w:num w:numId="3">
    <w:abstractNumId w:val="20"/>
  </w:num>
  <w:num w:numId="4">
    <w:abstractNumId w:val="5"/>
  </w:num>
  <w:num w:numId="5">
    <w:abstractNumId w:val="6"/>
  </w:num>
  <w:num w:numId="6">
    <w:abstractNumId w:val="12"/>
  </w:num>
  <w:num w:numId="7">
    <w:abstractNumId w:val="13"/>
  </w:num>
  <w:num w:numId="8">
    <w:abstractNumId w:val="8"/>
  </w:num>
  <w:num w:numId="9">
    <w:abstractNumId w:val="14"/>
  </w:num>
  <w:num w:numId="10">
    <w:abstractNumId w:val="10"/>
  </w:num>
  <w:num w:numId="11">
    <w:abstractNumId w:val="23"/>
  </w:num>
  <w:num w:numId="12">
    <w:abstractNumId w:val="17"/>
  </w:num>
  <w:num w:numId="13">
    <w:abstractNumId w:val="7"/>
  </w:num>
  <w:num w:numId="14">
    <w:abstractNumId w:val="30"/>
  </w:num>
  <w:num w:numId="15">
    <w:abstractNumId w:val="27"/>
  </w:num>
  <w:num w:numId="16">
    <w:abstractNumId w:val="34"/>
  </w:num>
  <w:num w:numId="17">
    <w:abstractNumId w:val="31"/>
  </w:num>
  <w:num w:numId="18">
    <w:abstractNumId w:val="24"/>
  </w:num>
  <w:num w:numId="19">
    <w:abstractNumId w:val="25"/>
  </w:num>
  <w:num w:numId="20">
    <w:abstractNumId w:val="22"/>
  </w:num>
  <w:num w:numId="21">
    <w:abstractNumId w:val="9"/>
  </w:num>
  <w:num w:numId="22">
    <w:abstractNumId w:val="18"/>
  </w:num>
  <w:num w:numId="23">
    <w:abstractNumId w:val="15"/>
  </w:num>
  <w:num w:numId="24">
    <w:abstractNumId w:val="35"/>
  </w:num>
  <w:num w:numId="25">
    <w:abstractNumId w:val="28"/>
  </w:num>
  <w:num w:numId="26">
    <w:abstractNumId w:val="11"/>
  </w:num>
  <w:num w:numId="27">
    <w:abstractNumId w:val="16"/>
  </w:num>
  <w:num w:numId="28">
    <w:abstractNumId w:val="1"/>
  </w:num>
  <w:num w:numId="29">
    <w:abstractNumId w:val="4"/>
  </w:num>
  <w:num w:numId="30">
    <w:abstractNumId w:val="0"/>
  </w:num>
  <w:num w:numId="31">
    <w:abstractNumId w:val="29"/>
  </w:num>
  <w:num w:numId="32">
    <w:abstractNumId w:val="19"/>
  </w:num>
  <w:num w:numId="33">
    <w:abstractNumId w:val="32"/>
  </w:num>
  <w:num w:numId="34">
    <w:abstractNumId w:val="2"/>
  </w:num>
  <w:num w:numId="35">
    <w:abstractNumId w:val="33"/>
  </w:num>
  <w:num w:numId="36">
    <w:abstractNumId w:val="26"/>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removePersonalInformation/>
  <w:removeDateAndTime/>
  <w:doNotDisplayPageBoundaries/>
  <w:proofState w:grammar="clean"/>
  <w:documentProtection w:edit="readOnly" w:enforcement="1" w:cryptProviderType="rsaAES" w:cryptAlgorithmClass="hash" w:cryptAlgorithmType="typeAny" w:cryptAlgorithmSid="14" w:cryptSpinCount="100000" w:hash="D/6zzvuP/tlI2UxGdYt1zZclrMHxMcKxme+IXvxrcp44WIWnYg7wajG7NnLvNctAOOcAclqkIEISQcjhhXMbHQ==" w:salt="6o5kFJAoP82bkUctRUHbHw=="/>
  <w:defaultTabStop w:val="720"/>
  <w:characterSpacingControl w:val="doNotCompress"/>
  <w:savePreviewPicture/>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20AFE"/>
    <w:rsid w:val="00000AE0"/>
    <w:rsid w:val="00004BE2"/>
    <w:rsid w:val="000056F6"/>
    <w:rsid w:val="00007354"/>
    <w:rsid w:val="0000793E"/>
    <w:rsid w:val="00007D8A"/>
    <w:rsid w:val="000106A8"/>
    <w:rsid w:val="00012831"/>
    <w:rsid w:val="00017369"/>
    <w:rsid w:val="00017445"/>
    <w:rsid w:val="00017A5A"/>
    <w:rsid w:val="00017A87"/>
    <w:rsid w:val="00024B72"/>
    <w:rsid w:val="0002605D"/>
    <w:rsid w:val="00026DDE"/>
    <w:rsid w:val="0002719C"/>
    <w:rsid w:val="00027CCB"/>
    <w:rsid w:val="00027CFF"/>
    <w:rsid w:val="00031223"/>
    <w:rsid w:val="000314CF"/>
    <w:rsid w:val="000346AC"/>
    <w:rsid w:val="00035F22"/>
    <w:rsid w:val="00036242"/>
    <w:rsid w:val="0003651D"/>
    <w:rsid w:val="0004038E"/>
    <w:rsid w:val="00043BAC"/>
    <w:rsid w:val="000443FB"/>
    <w:rsid w:val="00044CD2"/>
    <w:rsid w:val="000469DE"/>
    <w:rsid w:val="000476AA"/>
    <w:rsid w:val="00050BC6"/>
    <w:rsid w:val="00055772"/>
    <w:rsid w:val="00056138"/>
    <w:rsid w:val="00056522"/>
    <w:rsid w:val="00056FAF"/>
    <w:rsid w:val="00061B9F"/>
    <w:rsid w:val="00061F6E"/>
    <w:rsid w:val="000625F0"/>
    <w:rsid w:val="00065F4E"/>
    <w:rsid w:val="00065FF8"/>
    <w:rsid w:val="00067B4B"/>
    <w:rsid w:val="00071A79"/>
    <w:rsid w:val="00071C2C"/>
    <w:rsid w:val="0007363B"/>
    <w:rsid w:val="0007491F"/>
    <w:rsid w:val="0007551D"/>
    <w:rsid w:val="000756A2"/>
    <w:rsid w:val="000759BB"/>
    <w:rsid w:val="00077A6B"/>
    <w:rsid w:val="00081149"/>
    <w:rsid w:val="00081380"/>
    <w:rsid w:val="00081CA7"/>
    <w:rsid w:val="0008307A"/>
    <w:rsid w:val="00083FE8"/>
    <w:rsid w:val="00085D21"/>
    <w:rsid w:val="00086F17"/>
    <w:rsid w:val="000872EB"/>
    <w:rsid w:val="00087BC2"/>
    <w:rsid w:val="0009164C"/>
    <w:rsid w:val="000953A4"/>
    <w:rsid w:val="0009588E"/>
    <w:rsid w:val="000A03D2"/>
    <w:rsid w:val="000A0CD9"/>
    <w:rsid w:val="000A1035"/>
    <w:rsid w:val="000A2E8E"/>
    <w:rsid w:val="000A354A"/>
    <w:rsid w:val="000A5DC6"/>
    <w:rsid w:val="000A5E8A"/>
    <w:rsid w:val="000A5FA1"/>
    <w:rsid w:val="000A6BE5"/>
    <w:rsid w:val="000B02C9"/>
    <w:rsid w:val="000B0627"/>
    <w:rsid w:val="000B07BF"/>
    <w:rsid w:val="000B1561"/>
    <w:rsid w:val="000B2305"/>
    <w:rsid w:val="000C0ACA"/>
    <w:rsid w:val="000C2DAF"/>
    <w:rsid w:val="000C2E6F"/>
    <w:rsid w:val="000C457F"/>
    <w:rsid w:val="000C4BD0"/>
    <w:rsid w:val="000C5490"/>
    <w:rsid w:val="000C6732"/>
    <w:rsid w:val="000D1E01"/>
    <w:rsid w:val="000D5752"/>
    <w:rsid w:val="000D5830"/>
    <w:rsid w:val="000D6060"/>
    <w:rsid w:val="000E045B"/>
    <w:rsid w:val="000E08C0"/>
    <w:rsid w:val="000E16D8"/>
    <w:rsid w:val="000E1DEC"/>
    <w:rsid w:val="000E3993"/>
    <w:rsid w:val="000E6ED8"/>
    <w:rsid w:val="000F0057"/>
    <w:rsid w:val="000F032B"/>
    <w:rsid w:val="000F30AA"/>
    <w:rsid w:val="000F30F7"/>
    <w:rsid w:val="000F4D04"/>
    <w:rsid w:val="000F56C8"/>
    <w:rsid w:val="001013C9"/>
    <w:rsid w:val="0010172F"/>
    <w:rsid w:val="00103924"/>
    <w:rsid w:val="00104DBC"/>
    <w:rsid w:val="0010587C"/>
    <w:rsid w:val="00105B4C"/>
    <w:rsid w:val="00107F31"/>
    <w:rsid w:val="00111B6A"/>
    <w:rsid w:val="00117EB2"/>
    <w:rsid w:val="00122096"/>
    <w:rsid w:val="00123E7D"/>
    <w:rsid w:val="001242BA"/>
    <w:rsid w:val="00125581"/>
    <w:rsid w:val="00125CBE"/>
    <w:rsid w:val="00127C5F"/>
    <w:rsid w:val="001320C2"/>
    <w:rsid w:val="00132A99"/>
    <w:rsid w:val="00132D95"/>
    <w:rsid w:val="00134DA1"/>
    <w:rsid w:val="00134EF8"/>
    <w:rsid w:val="00135786"/>
    <w:rsid w:val="00136452"/>
    <w:rsid w:val="00137E59"/>
    <w:rsid w:val="00140900"/>
    <w:rsid w:val="0014192B"/>
    <w:rsid w:val="00141936"/>
    <w:rsid w:val="00144059"/>
    <w:rsid w:val="001472FC"/>
    <w:rsid w:val="00150F54"/>
    <w:rsid w:val="001517E0"/>
    <w:rsid w:val="001529AD"/>
    <w:rsid w:val="00154ACE"/>
    <w:rsid w:val="00156C1C"/>
    <w:rsid w:val="001602AC"/>
    <w:rsid w:val="001602F8"/>
    <w:rsid w:val="00160CB8"/>
    <w:rsid w:val="00165F81"/>
    <w:rsid w:val="00166039"/>
    <w:rsid w:val="00167128"/>
    <w:rsid w:val="00167443"/>
    <w:rsid w:val="00171B2E"/>
    <w:rsid w:val="00174C82"/>
    <w:rsid w:val="00175B93"/>
    <w:rsid w:val="0017786C"/>
    <w:rsid w:val="00183408"/>
    <w:rsid w:val="001838D6"/>
    <w:rsid w:val="00185A8B"/>
    <w:rsid w:val="00186BF6"/>
    <w:rsid w:val="00191210"/>
    <w:rsid w:val="00192660"/>
    <w:rsid w:val="001A0977"/>
    <w:rsid w:val="001A0CFD"/>
    <w:rsid w:val="001A19E0"/>
    <w:rsid w:val="001A282B"/>
    <w:rsid w:val="001B02CF"/>
    <w:rsid w:val="001B07B6"/>
    <w:rsid w:val="001B25E0"/>
    <w:rsid w:val="001B351E"/>
    <w:rsid w:val="001B44F9"/>
    <w:rsid w:val="001B497B"/>
    <w:rsid w:val="001B4F20"/>
    <w:rsid w:val="001B537D"/>
    <w:rsid w:val="001C09BD"/>
    <w:rsid w:val="001C33C4"/>
    <w:rsid w:val="001C3EDC"/>
    <w:rsid w:val="001C3F2C"/>
    <w:rsid w:val="001D0765"/>
    <w:rsid w:val="001D0B44"/>
    <w:rsid w:val="001D1AA6"/>
    <w:rsid w:val="001D2A76"/>
    <w:rsid w:val="001D494D"/>
    <w:rsid w:val="001D4F66"/>
    <w:rsid w:val="001D7C37"/>
    <w:rsid w:val="001E32A0"/>
    <w:rsid w:val="001E33A8"/>
    <w:rsid w:val="001E3855"/>
    <w:rsid w:val="001E5012"/>
    <w:rsid w:val="001E6605"/>
    <w:rsid w:val="001F243D"/>
    <w:rsid w:val="001F2DDF"/>
    <w:rsid w:val="001F3F1F"/>
    <w:rsid w:val="001F4069"/>
    <w:rsid w:val="001F474F"/>
    <w:rsid w:val="001F47DC"/>
    <w:rsid w:val="001F4A2A"/>
    <w:rsid w:val="001F5056"/>
    <w:rsid w:val="0020319C"/>
    <w:rsid w:val="00205A59"/>
    <w:rsid w:val="00206C82"/>
    <w:rsid w:val="00207B92"/>
    <w:rsid w:val="00210530"/>
    <w:rsid w:val="00212A48"/>
    <w:rsid w:val="002130D2"/>
    <w:rsid w:val="00215536"/>
    <w:rsid w:val="002160E0"/>
    <w:rsid w:val="00216B4F"/>
    <w:rsid w:val="00217724"/>
    <w:rsid w:val="002203AF"/>
    <w:rsid w:val="00221CBE"/>
    <w:rsid w:val="00224DEB"/>
    <w:rsid w:val="0023157A"/>
    <w:rsid w:val="00232755"/>
    <w:rsid w:val="00233C87"/>
    <w:rsid w:val="00234095"/>
    <w:rsid w:val="002346B6"/>
    <w:rsid w:val="00235556"/>
    <w:rsid w:val="00236AEC"/>
    <w:rsid w:val="00237725"/>
    <w:rsid w:val="00241D62"/>
    <w:rsid w:val="00241F8F"/>
    <w:rsid w:val="00241FA0"/>
    <w:rsid w:val="00242A7E"/>
    <w:rsid w:val="002449E9"/>
    <w:rsid w:val="00245C71"/>
    <w:rsid w:val="002502BF"/>
    <w:rsid w:val="0025267B"/>
    <w:rsid w:val="0025472A"/>
    <w:rsid w:val="00254CA5"/>
    <w:rsid w:val="00255964"/>
    <w:rsid w:val="00256427"/>
    <w:rsid w:val="00256F64"/>
    <w:rsid w:val="002634DC"/>
    <w:rsid w:val="002647B9"/>
    <w:rsid w:val="00266EE8"/>
    <w:rsid w:val="00267734"/>
    <w:rsid w:val="0026799F"/>
    <w:rsid w:val="00270CD4"/>
    <w:rsid w:val="00271353"/>
    <w:rsid w:val="00272578"/>
    <w:rsid w:val="002731FA"/>
    <w:rsid w:val="00273364"/>
    <w:rsid w:val="002743C4"/>
    <w:rsid w:val="00274A9F"/>
    <w:rsid w:val="00280709"/>
    <w:rsid w:val="0028245A"/>
    <w:rsid w:val="0028263A"/>
    <w:rsid w:val="00282CEB"/>
    <w:rsid w:val="00285240"/>
    <w:rsid w:val="00287117"/>
    <w:rsid w:val="002879FE"/>
    <w:rsid w:val="00291105"/>
    <w:rsid w:val="002931C3"/>
    <w:rsid w:val="002949FD"/>
    <w:rsid w:val="002967A3"/>
    <w:rsid w:val="002967C1"/>
    <w:rsid w:val="00297098"/>
    <w:rsid w:val="0029712D"/>
    <w:rsid w:val="002A23FB"/>
    <w:rsid w:val="002A31DB"/>
    <w:rsid w:val="002A35C6"/>
    <w:rsid w:val="002A3B84"/>
    <w:rsid w:val="002A6167"/>
    <w:rsid w:val="002B123C"/>
    <w:rsid w:val="002B4B19"/>
    <w:rsid w:val="002B686B"/>
    <w:rsid w:val="002B789A"/>
    <w:rsid w:val="002C0221"/>
    <w:rsid w:val="002C0AB4"/>
    <w:rsid w:val="002C2D16"/>
    <w:rsid w:val="002C3399"/>
    <w:rsid w:val="002D3658"/>
    <w:rsid w:val="002D77A2"/>
    <w:rsid w:val="002D7FDC"/>
    <w:rsid w:val="002E028F"/>
    <w:rsid w:val="002E06FF"/>
    <w:rsid w:val="002E1F83"/>
    <w:rsid w:val="002E202B"/>
    <w:rsid w:val="002E402E"/>
    <w:rsid w:val="002E56AD"/>
    <w:rsid w:val="002E6233"/>
    <w:rsid w:val="002E6A88"/>
    <w:rsid w:val="002E6E58"/>
    <w:rsid w:val="002E7154"/>
    <w:rsid w:val="002E7CC6"/>
    <w:rsid w:val="002F06B0"/>
    <w:rsid w:val="002F0E74"/>
    <w:rsid w:val="002F275E"/>
    <w:rsid w:val="002F3019"/>
    <w:rsid w:val="002F3FF6"/>
    <w:rsid w:val="002F6407"/>
    <w:rsid w:val="00301068"/>
    <w:rsid w:val="003035AD"/>
    <w:rsid w:val="00303A6C"/>
    <w:rsid w:val="00305488"/>
    <w:rsid w:val="00306B0E"/>
    <w:rsid w:val="00307930"/>
    <w:rsid w:val="00307E17"/>
    <w:rsid w:val="003118A7"/>
    <w:rsid w:val="00312DB2"/>
    <w:rsid w:val="00312F3B"/>
    <w:rsid w:val="003134A1"/>
    <w:rsid w:val="0031516B"/>
    <w:rsid w:val="00316CEB"/>
    <w:rsid w:val="00320D8C"/>
    <w:rsid w:val="00321BDB"/>
    <w:rsid w:val="00321FEE"/>
    <w:rsid w:val="00331120"/>
    <w:rsid w:val="00332075"/>
    <w:rsid w:val="00332DA2"/>
    <w:rsid w:val="00337870"/>
    <w:rsid w:val="00340AF6"/>
    <w:rsid w:val="00343417"/>
    <w:rsid w:val="00351B78"/>
    <w:rsid w:val="00353E4C"/>
    <w:rsid w:val="00354D09"/>
    <w:rsid w:val="00355E55"/>
    <w:rsid w:val="00356011"/>
    <w:rsid w:val="00362758"/>
    <w:rsid w:val="003632D9"/>
    <w:rsid w:val="00366C8E"/>
    <w:rsid w:val="0036780D"/>
    <w:rsid w:val="003702A6"/>
    <w:rsid w:val="00371CE9"/>
    <w:rsid w:val="0037484F"/>
    <w:rsid w:val="003812FE"/>
    <w:rsid w:val="0038794D"/>
    <w:rsid w:val="00390430"/>
    <w:rsid w:val="003904F0"/>
    <w:rsid w:val="00392282"/>
    <w:rsid w:val="003945F4"/>
    <w:rsid w:val="00395CB2"/>
    <w:rsid w:val="00395D5F"/>
    <w:rsid w:val="0039784E"/>
    <w:rsid w:val="00397EB0"/>
    <w:rsid w:val="003A0DB6"/>
    <w:rsid w:val="003A336A"/>
    <w:rsid w:val="003A35A1"/>
    <w:rsid w:val="003A53F8"/>
    <w:rsid w:val="003A5B85"/>
    <w:rsid w:val="003B0439"/>
    <w:rsid w:val="003B3EBC"/>
    <w:rsid w:val="003B4047"/>
    <w:rsid w:val="003B7142"/>
    <w:rsid w:val="003B7A21"/>
    <w:rsid w:val="003C35CD"/>
    <w:rsid w:val="003C399B"/>
    <w:rsid w:val="003C3B94"/>
    <w:rsid w:val="003C6496"/>
    <w:rsid w:val="003C6EF6"/>
    <w:rsid w:val="003C75FF"/>
    <w:rsid w:val="003D0497"/>
    <w:rsid w:val="003D0FFA"/>
    <w:rsid w:val="003D1789"/>
    <w:rsid w:val="003D1E51"/>
    <w:rsid w:val="003D22CB"/>
    <w:rsid w:val="003D396A"/>
    <w:rsid w:val="003D66C9"/>
    <w:rsid w:val="003D7A21"/>
    <w:rsid w:val="003E13EF"/>
    <w:rsid w:val="003E1568"/>
    <w:rsid w:val="003E3526"/>
    <w:rsid w:val="003F2F03"/>
    <w:rsid w:val="003F3078"/>
    <w:rsid w:val="003F6A8B"/>
    <w:rsid w:val="003F6BD4"/>
    <w:rsid w:val="003F6CEE"/>
    <w:rsid w:val="0040275F"/>
    <w:rsid w:val="00403D7F"/>
    <w:rsid w:val="004041D5"/>
    <w:rsid w:val="00405189"/>
    <w:rsid w:val="00407104"/>
    <w:rsid w:val="0040715C"/>
    <w:rsid w:val="00407597"/>
    <w:rsid w:val="00407E60"/>
    <w:rsid w:val="004126E0"/>
    <w:rsid w:val="00412C48"/>
    <w:rsid w:val="00413DD7"/>
    <w:rsid w:val="00414009"/>
    <w:rsid w:val="004143B8"/>
    <w:rsid w:val="00422587"/>
    <w:rsid w:val="00430C94"/>
    <w:rsid w:val="00432379"/>
    <w:rsid w:val="00434703"/>
    <w:rsid w:val="004347EB"/>
    <w:rsid w:val="0043598B"/>
    <w:rsid w:val="0043674F"/>
    <w:rsid w:val="00440CC7"/>
    <w:rsid w:val="00442B9A"/>
    <w:rsid w:val="004430D8"/>
    <w:rsid w:val="00445461"/>
    <w:rsid w:val="004456F3"/>
    <w:rsid w:val="00445F89"/>
    <w:rsid w:val="00447F7F"/>
    <w:rsid w:val="004502AC"/>
    <w:rsid w:val="0045030D"/>
    <w:rsid w:val="00450B39"/>
    <w:rsid w:val="00450BEA"/>
    <w:rsid w:val="00450EF0"/>
    <w:rsid w:val="00452717"/>
    <w:rsid w:val="00455A25"/>
    <w:rsid w:val="00456898"/>
    <w:rsid w:val="004575D0"/>
    <w:rsid w:val="004605BC"/>
    <w:rsid w:val="00460BEB"/>
    <w:rsid w:val="00461F02"/>
    <w:rsid w:val="00462987"/>
    <w:rsid w:val="00462C59"/>
    <w:rsid w:val="00463CC3"/>
    <w:rsid w:val="0046457A"/>
    <w:rsid w:val="00466062"/>
    <w:rsid w:val="00466857"/>
    <w:rsid w:val="00467C95"/>
    <w:rsid w:val="00472FC6"/>
    <w:rsid w:val="00476830"/>
    <w:rsid w:val="00477621"/>
    <w:rsid w:val="00481542"/>
    <w:rsid w:val="004835B0"/>
    <w:rsid w:val="00485BAA"/>
    <w:rsid w:val="00491BB3"/>
    <w:rsid w:val="004925A1"/>
    <w:rsid w:val="0049363D"/>
    <w:rsid w:val="004947AF"/>
    <w:rsid w:val="004947FD"/>
    <w:rsid w:val="004949B3"/>
    <w:rsid w:val="00495DD9"/>
    <w:rsid w:val="004970AD"/>
    <w:rsid w:val="004976F4"/>
    <w:rsid w:val="00497E15"/>
    <w:rsid w:val="004A2A95"/>
    <w:rsid w:val="004A3FA6"/>
    <w:rsid w:val="004A5441"/>
    <w:rsid w:val="004A6CAA"/>
    <w:rsid w:val="004B01C0"/>
    <w:rsid w:val="004B21D7"/>
    <w:rsid w:val="004B3528"/>
    <w:rsid w:val="004B38F0"/>
    <w:rsid w:val="004B6B14"/>
    <w:rsid w:val="004B6DAB"/>
    <w:rsid w:val="004B79A4"/>
    <w:rsid w:val="004C1D7D"/>
    <w:rsid w:val="004C3350"/>
    <w:rsid w:val="004C49FB"/>
    <w:rsid w:val="004C4ED8"/>
    <w:rsid w:val="004C523B"/>
    <w:rsid w:val="004C55B5"/>
    <w:rsid w:val="004D0ACF"/>
    <w:rsid w:val="004D27A6"/>
    <w:rsid w:val="004D2B1C"/>
    <w:rsid w:val="004D4312"/>
    <w:rsid w:val="004D4DBB"/>
    <w:rsid w:val="004E52BA"/>
    <w:rsid w:val="004E53FA"/>
    <w:rsid w:val="004F2172"/>
    <w:rsid w:val="004F36CE"/>
    <w:rsid w:val="004F3C6D"/>
    <w:rsid w:val="004F4F80"/>
    <w:rsid w:val="004F681E"/>
    <w:rsid w:val="004F774C"/>
    <w:rsid w:val="004F788C"/>
    <w:rsid w:val="0050010F"/>
    <w:rsid w:val="00501CBA"/>
    <w:rsid w:val="005028D1"/>
    <w:rsid w:val="00502BC6"/>
    <w:rsid w:val="00502E27"/>
    <w:rsid w:val="00503C9D"/>
    <w:rsid w:val="00504547"/>
    <w:rsid w:val="00507D7B"/>
    <w:rsid w:val="00510119"/>
    <w:rsid w:val="0051055C"/>
    <w:rsid w:val="00511BD4"/>
    <w:rsid w:val="0051210A"/>
    <w:rsid w:val="00514990"/>
    <w:rsid w:val="00514A8B"/>
    <w:rsid w:val="00516278"/>
    <w:rsid w:val="005164D8"/>
    <w:rsid w:val="00521B08"/>
    <w:rsid w:val="00527DC0"/>
    <w:rsid w:val="00530493"/>
    <w:rsid w:val="0053069E"/>
    <w:rsid w:val="0053190C"/>
    <w:rsid w:val="0053216D"/>
    <w:rsid w:val="005328B4"/>
    <w:rsid w:val="00533DD5"/>
    <w:rsid w:val="0053420D"/>
    <w:rsid w:val="00534C47"/>
    <w:rsid w:val="0053555F"/>
    <w:rsid w:val="00536EE4"/>
    <w:rsid w:val="0053726B"/>
    <w:rsid w:val="005403A3"/>
    <w:rsid w:val="00541963"/>
    <w:rsid w:val="00541C3A"/>
    <w:rsid w:val="00541E2E"/>
    <w:rsid w:val="0054282A"/>
    <w:rsid w:val="00543682"/>
    <w:rsid w:val="00544156"/>
    <w:rsid w:val="00544A38"/>
    <w:rsid w:val="00545638"/>
    <w:rsid w:val="005470A9"/>
    <w:rsid w:val="00550011"/>
    <w:rsid w:val="00550829"/>
    <w:rsid w:val="005513D3"/>
    <w:rsid w:val="00553404"/>
    <w:rsid w:val="005535A4"/>
    <w:rsid w:val="00553757"/>
    <w:rsid w:val="005537D9"/>
    <w:rsid w:val="00554F9B"/>
    <w:rsid w:val="00561361"/>
    <w:rsid w:val="005616CC"/>
    <w:rsid w:val="00561759"/>
    <w:rsid w:val="00562EAE"/>
    <w:rsid w:val="0056432C"/>
    <w:rsid w:val="00567AAC"/>
    <w:rsid w:val="005741AA"/>
    <w:rsid w:val="00577174"/>
    <w:rsid w:val="00581CDB"/>
    <w:rsid w:val="00583DDA"/>
    <w:rsid w:val="00585A48"/>
    <w:rsid w:val="00586E9A"/>
    <w:rsid w:val="005876FF"/>
    <w:rsid w:val="00591643"/>
    <w:rsid w:val="00593AB3"/>
    <w:rsid w:val="00594255"/>
    <w:rsid w:val="00594501"/>
    <w:rsid w:val="00594FD0"/>
    <w:rsid w:val="0059704A"/>
    <w:rsid w:val="005972A6"/>
    <w:rsid w:val="005A0966"/>
    <w:rsid w:val="005A27D3"/>
    <w:rsid w:val="005A483A"/>
    <w:rsid w:val="005A56B9"/>
    <w:rsid w:val="005B2831"/>
    <w:rsid w:val="005B3EB3"/>
    <w:rsid w:val="005B6FDF"/>
    <w:rsid w:val="005B7124"/>
    <w:rsid w:val="005B77E5"/>
    <w:rsid w:val="005C299D"/>
    <w:rsid w:val="005C40C4"/>
    <w:rsid w:val="005C51AC"/>
    <w:rsid w:val="005C7157"/>
    <w:rsid w:val="005C7ADC"/>
    <w:rsid w:val="005D0AC4"/>
    <w:rsid w:val="005D1CA5"/>
    <w:rsid w:val="005D22F8"/>
    <w:rsid w:val="005D5E14"/>
    <w:rsid w:val="005D6244"/>
    <w:rsid w:val="005D74CC"/>
    <w:rsid w:val="005E2606"/>
    <w:rsid w:val="005E3CA2"/>
    <w:rsid w:val="005E69C9"/>
    <w:rsid w:val="005E7F3E"/>
    <w:rsid w:val="005F013C"/>
    <w:rsid w:val="005F068D"/>
    <w:rsid w:val="005F0BFB"/>
    <w:rsid w:val="005F17AF"/>
    <w:rsid w:val="005F1ED1"/>
    <w:rsid w:val="005F7C66"/>
    <w:rsid w:val="00600926"/>
    <w:rsid w:val="00601776"/>
    <w:rsid w:val="00601EE9"/>
    <w:rsid w:val="00605D7F"/>
    <w:rsid w:val="00605E40"/>
    <w:rsid w:val="006065E6"/>
    <w:rsid w:val="00606601"/>
    <w:rsid w:val="00610C71"/>
    <w:rsid w:val="00611682"/>
    <w:rsid w:val="00611E56"/>
    <w:rsid w:val="006146A3"/>
    <w:rsid w:val="0061507D"/>
    <w:rsid w:val="0062068A"/>
    <w:rsid w:val="00624D19"/>
    <w:rsid w:val="00626814"/>
    <w:rsid w:val="00633463"/>
    <w:rsid w:val="0063373E"/>
    <w:rsid w:val="0063398B"/>
    <w:rsid w:val="00633CC2"/>
    <w:rsid w:val="006379B5"/>
    <w:rsid w:val="0064152F"/>
    <w:rsid w:val="00642513"/>
    <w:rsid w:val="006434A0"/>
    <w:rsid w:val="006501DB"/>
    <w:rsid w:val="006519F7"/>
    <w:rsid w:val="00651B74"/>
    <w:rsid w:val="006523C8"/>
    <w:rsid w:val="006524A3"/>
    <w:rsid w:val="00653E71"/>
    <w:rsid w:val="00655A3E"/>
    <w:rsid w:val="00660952"/>
    <w:rsid w:val="00661180"/>
    <w:rsid w:val="00662221"/>
    <w:rsid w:val="00664357"/>
    <w:rsid w:val="0067141C"/>
    <w:rsid w:val="006715C9"/>
    <w:rsid w:val="00671B8F"/>
    <w:rsid w:val="0067246B"/>
    <w:rsid w:val="00673475"/>
    <w:rsid w:val="00673D8E"/>
    <w:rsid w:val="00674E65"/>
    <w:rsid w:val="00677274"/>
    <w:rsid w:val="00677C94"/>
    <w:rsid w:val="00680B23"/>
    <w:rsid w:val="00680B4D"/>
    <w:rsid w:val="00684714"/>
    <w:rsid w:val="00684A60"/>
    <w:rsid w:val="00685ABF"/>
    <w:rsid w:val="00686EF8"/>
    <w:rsid w:val="00690C65"/>
    <w:rsid w:val="00691C26"/>
    <w:rsid w:val="006925AE"/>
    <w:rsid w:val="00693493"/>
    <w:rsid w:val="0069373A"/>
    <w:rsid w:val="00695645"/>
    <w:rsid w:val="006A07C3"/>
    <w:rsid w:val="006A16BA"/>
    <w:rsid w:val="006A2AA6"/>
    <w:rsid w:val="006A4EAE"/>
    <w:rsid w:val="006B151D"/>
    <w:rsid w:val="006B1AEA"/>
    <w:rsid w:val="006B2591"/>
    <w:rsid w:val="006B527D"/>
    <w:rsid w:val="006B5B83"/>
    <w:rsid w:val="006B662A"/>
    <w:rsid w:val="006B7543"/>
    <w:rsid w:val="006C054D"/>
    <w:rsid w:val="006C0B5E"/>
    <w:rsid w:val="006C2505"/>
    <w:rsid w:val="006C620E"/>
    <w:rsid w:val="006C6E4A"/>
    <w:rsid w:val="006D010B"/>
    <w:rsid w:val="006D0A95"/>
    <w:rsid w:val="006D1141"/>
    <w:rsid w:val="006D49E1"/>
    <w:rsid w:val="006D4A41"/>
    <w:rsid w:val="006E3035"/>
    <w:rsid w:val="006E3B3F"/>
    <w:rsid w:val="006E454E"/>
    <w:rsid w:val="006E5B74"/>
    <w:rsid w:val="006E6A2F"/>
    <w:rsid w:val="006E73AE"/>
    <w:rsid w:val="006F1126"/>
    <w:rsid w:val="006F2563"/>
    <w:rsid w:val="006F666A"/>
    <w:rsid w:val="006F6997"/>
    <w:rsid w:val="0070170D"/>
    <w:rsid w:val="0070181F"/>
    <w:rsid w:val="00704D9C"/>
    <w:rsid w:val="00704E5D"/>
    <w:rsid w:val="00705779"/>
    <w:rsid w:val="00706672"/>
    <w:rsid w:val="00711815"/>
    <w:rsid w:val="007155B2"/>
    <w:rsid w:val="007223E3"/>
    <w:rsid w:val="00722EB1"/>
    <w:rsid w:val="007236CD"/>
    <w:rsid w:val="007246D4"/>
    <w:rsid w:val="007257F9"/>
    <w:rsid w:val="0072631D"/>
    <w:rsid w:val="007303AE"/>
    <w:rsid w:val="007304A1"/>
    <w:rsid w:val="00730B3A"/>
    <w:rsid w:val="00733083"/>
    <w:rsid w:val="0073317D"/>
    <w:rsid w:val="007337E7"/>
    <w:rsid w:val="007347E5"/>
    <w:rsid w:val="0074447C"/>
    <w:rsid w:val="007476EE"/>
    <w:rsid w:val="00752424"/>
    <w:rsid w:val="00753527"/>
    <w:rsid w:val="0075635C"/>
    <w:rsid w:val="00761047"/>
    <w:rsid w:val="007619B6"/>
    <w:rsid w:val="007625AC"/>
    <w:rsid w:val="0076350B"/>
    <w:rsid w:val="0076363F"/>
    <w:rsid w:val="00764C0C"/>
    <w:rsid w:val="0076511A"/>
    <w:rsid w:val="00765EA8"/>
    <w:rsid w:val="00767845"/>
    <w:rsid w:val="0077340F"/>
    <w:rsid w:val="00775FA0"/>
    <w:rsid w:val="00777FB4"/>
    <w:rsid w:val="007804C9"/>
    <w:rsid w:val="00780D45"/>
    <w:rsid w:val="00781084"/>
    <w:rsid w:val="00782926"/>
    <w:rsid w:val="00782C7B"/>
    <w:rsid w:val="00783294"/>
    <w:rsid w:val="007835FC"/>
    <w:rsid w:val="00783931"/>
    <w:rsid w:val="00784263"/>
    <w:rsid w:val="00787D50"/>
    <w:rsid w:val="00794420"/>
    <w:rsid w:val="007A046B"/>
    <w:rsid w:val="007A08BF"/>
    <w:rsid w:val="007A1689"/>
    <w:rsid w:val="007A1B71"/>
    <w:rsid w:val="007A2D28"/>
    <w:rsid w:val="007A5CCA"/>
    <w:rsid w:val="007A5D4D"/>
    <w:rsid w:val="007A78D1"/>
    <w:rsid w:val="007B34ED"/>
    <w:rsid w:val="007B5CDE"/>
    <w:rsid w:val="007B68D7"/>
    <w:rsid w:val="007B77A7"/>
    <w:rsid w:val="007B7A4E"/>
    <w:rsid w:val="007C0ADA"/>
    <w:rsid w:val="007C1CD5"/>
    <w:rsid w:val="007D0838"/>
    <w:rsid w:val="007D22FF"/>
    <w:rsid w:val="007D29D8"/>
    <w:rsid w:val="007D32B8"/>
    <w:rsid w:val="007D4221"/>
    <w:rsid w:val="007D521E"/>
    <w:rsid w:val="007D6FFF"/>
    <w:rsid w:val="007E0105"/>
    <w:rsid w:val="007E3F14"/>
    <w:rsid w:val="007E70D1"/>
    <w:rsid w:val="007E7DB0"/>
    <w:rsid w:val="007F3FE6"/>
    <w:rsid w:val="007F41A2"/>
    <w:rsid w:val="007F49B0"/>
    <w:rsid w:val="007F4EE2"/>
    <w:rsid w:val="008006D3"/>
    <w:rsid w:val="0080135B"/>
    <w:rsid w:val="0080181B"/>
    <w:rsid w:val="008041CD"/>
    <w:rsid w:val="008041F1"/>
    <w:rsid w:val="00804913"/>
    <w:rsid w:val="008070AF"/>
    <w:rsid w:val="00807286"/>
    <w:rsid w:val="00813F74"/>
    <w:rsid w:val="00813FC9"/>
    <w:rsid w:val="00822F15"/>
    <w:rsid w:val="0082411D"/>
    <w:rsid w:val="00826803"/>
    <w:rsid w:val="0082741B"/>
    <w:rsid w:val="00827B1F"/>
    <w:rsid w:val="00830432"/>
    <w:rsid w:val="00830CA5"/>
    <w:rsid w:val="0083500E"/>
    <w:rsid w:val="0083545F"/>
    <w:rsid w:val="0083582D"/>
    <w:rsid w:val="00840373"/>
    <w:rsid w:val="00840F96"/>
    <w:rsid w:val="0084136D"/>
    <w:rsid w:val="008414C4"/>
    <w:rsid w:val="00845311"/>
    <w:rsid w:val="0084623C"/>
    <w:rsid w:val="00846616"/>
    <w:rsid w:val="008507CF"/>
    <w:rsid w:val="00852623"/>
    <w:rsid w:val="008526EC"/>
    <w:rsid w:val="00853F5D"/>
    <w:rsid w:val="0085720F"/>
    <w:rsid w:val="008573BE"/>
    <w:rsid w:val="00861FEC"/>
    <w:rsid w:val="00862C50"/>
    <w:rsid w:val="008646F7"/>
    <w:rsid w:val="00864C0F"/>
    <w:rsid w:val="00865765"/>
    <w:rsid w:val="00866323"/>
    <w:rsid w:val="00867B7D"/>
    <w:rsid w:val="00867D3C"/>
    <w:rsid w:val="008729B5"/>
    <w:rsid w:val="008732B3"/>
    <w:rsid w:val="00874919"/>
    <w:rsid w:val="00874A71"/>
    <w:rsid w:val="00874FA9"/>
    <w:rsid w:val="00875A20"/>
    <w:rsid w:val="008761C7"/>
    <w:rsid w:val="008774E5"/>
    <w:rsid w:val="0088164F"/>
    <w:rsid w:val="00881A11"/>
    <w:rsid w:val="00881E8B"/>
    <w:rsid w:val="00882DBB"/>
    <w:rsid w:val="00887E02"/>
    <w:rsid w:val="00891785"/>
    <w:rsid w:val="00893C09"/>
    <w:rsid w:val="008940CA"/>
    <w:rsid w:val="0089477A"/>
    <w:rsid w:val="00894AB1"/>
    <w:rsid w:val="00896540"/>
    <w:rsid w:val="00897417"/>
    <w:rsid w:val="00897D19"/>
    <w:rsid w:val="008A0064"/>
    <w:rsid w:val="008A2E96"/>
    <w:rsid w:val="008A4B59"/>
    <w:rsid w:val="008B02EF"/>
    <w:rsid w:val="008B08EC"/>
    <w:rsid w:val="008B2E04"/>
    <w:rsid w:val="008B6ABD"/>
    <w:rsid w:val="008C0120"/>
    <w:rsid w:val="008C0FB9"/>
    <w:rsid w:val="008C1B76"/>
    <w:rsid w:val="008C3E2C"/>
    <w:rsid w:val="008C6215"/>
    <w:rsid w:val="008C733D"/>
    <w:rsid w:val="008D1FF3"/>
    <w:rsid w:val="008D23E8"/>
    <w:rsid w:val="008D38E9"/>
    <w:rsid w:val="008D48C6"/>
    <w:rsid w:val="008D6DBF"/>
    <w:rsid w:val="008D6F21"/>
    <w:rsid w:val="008D74AC"/>
    <w:rsid w:val="008D7AE7"/>
    <w:rsid w:val="008E15EC"/>
    <w:rsid w:val="008E1EAF"/>
    <w:rsid w:val="008E36C0"/>
    <w:rsid w:val="008E36F2"/>
    <w:rsid w:val="008E450B"/>
    <w:rsid w:val="008E4C23"/>
    <w:rsid w:val="008E667F"/>
    <w:rsid w:val="008E676F"/>
    <w:rsid w:val="008E7251"/>
    <w:rsid w:val="008E76EF"/>
    <w:rsid w:val="008E7D7C"/>
    <w:rsid w:val="008F0097"/>
    <w:rsid w:val="008F0187"/>
    <w:rsid w:val="008F2449"/>
    <w:rsid w:val="008F4ABC"/>
    <w:rsid w:val="009007FB"/>
    <w:rsid w:val="00903003"/>
    <w:rsid w:val="00903D35"/>
    <w:rsid w:val="009041B8"/>
    <w:rsid w:val="009048D8"/>
    <w:rsid w:val="0090692C"/>
    <w:rsid w:val="00906A75"/>
    <w:rsid w:val="0091186E"/>
    <w:rsid w:val="009123E5"/>
    <w:rsid w:val="009130AF"/>
    <w:rsid w:val="009141A9"/>
    <w:rsid w:val="00917344"/>
    <w:rsid w:val="00925750"/>
    <w:rsid w:val="009267F8"/>
    <w:rsid w:val="00927552"/>
    <w:rsid w:val="00927DFB"/>
    <w:rsid w:val="00930A79"/>
    <w:rsid w:val="00930D5E"/>
    <w:rsid w:val="009329E7"/>
    <w:rsid w:val="00933344"/>
    <w:rsid w:val="00934B9C"/>
    <w:rsid w:val="009377C8"/>
    <w:rsid w:val="009422C2"/>
    <w:rsid w:val="009427A1"/>
    <w:rsid w:val="00943761"/>
    <w:rsid w:val="009446CB"/>
    <w:rsid w:val="00944F89"/>
    <w:rsid w:val="00956AFC"/>
    <w:rsid w:val="009616E2"/>
    <w:rsid w:val="00965777"/>
    <w:rsid w:val="009708AE"/>
    <w:rsid w:val="00971DC1"/>
    <w:rsid w:val="00974D6F"/>
    <w:rsid w:val="00974EAE"/>
    <w:rsid w:val="00976475"/>
    <w:rsid w:val="009767F4"/>
    <w:rsid w:val="00976EB6"/>
    <w:rsid w:val="00981B7C"/>
    <w:rsid w:val="00990DE4"/>
    <w:rsid w:val="009912E6"/>
    <w:rsid w:val="009919D2"/>
    <w:rsid w:val="00992355"/>
    <w:rsid w:val="0099256C"/>
    <w:rsid w:val="00993957"/>
    <w:rsid w:val="00993D80"/>
    <w:rsid w:val="009946E6"/>
    <w:rsid w:val="0099471C"/>
    <w:rsid w:val="009A0311"/>
    <w:rsid w:val="009A0C93"/>
    <w:rsid w:val="009A167F"/>
    <w:rsid w:val="009A38BC"/>
    <w:rsid w:val="009A48E0"/>
    <w:rsid w:val="009A573F"/>
    <w:rsid w:val="009A5DDB"/>
    <w:rsid w:val="009A6675"/>
    <w:rsid w:val="009A6ABA"/>
    <w:rsid w:val="009B0ECA"/>
    <w:rsid w:val="009B0F82"/>
    <w:rsid w:val="009B1BF6"/>
    <w:rsid w:val="009B280A"/>
    <w:rsid w:val="009B2DBE"/>
    <w:rsid w:val="009B3712"/>
    <w:rsid w:val="009B373A"/>
    <w:rsid w:val="009B3FD1"/>
    <w:rsid w:val="009B462A"/>
    <w:rsid w:val="009B56B6"/>
    <w:rsid w:val="009B7110"/>
    <w:rsid w:val="009C1170"/>
    <w:rsid w:val="009C2439"/>
    <w:rsid w:val="009C3946"/>
    <w:rsid w:val="009C45A3"/>
    <w:rsid w:val="009C5898"/>
    <w:rsid w:val="009C6951"/>
    <w:rsid w:val="009C6E3D"/>
    <w:rsid w:val="009D1EDE"/>
    <w:rsid w:val="009D375D"/>
    <w:rsid w:val="009D47AA"/>
    <w:rsid w:val="009D48DC"/>
    <w:rsid w:val="009D55C7"/>
    <w:rsid w:val="009D7029"/>
    <w:rsid w:val="009D75E4"/>
    <w:rsid w:val="009D7B57"/>
    <w:rsid w:val="009E11FB"/>
    <w:rsid w:val="009E1894"/>
    <w:rsid w:val="009E68C3"/>
    <w:rsid w:val="009E720B"/>
    <w:rsid w:val="009E770E"/>
    <w:rsid w:val="009E7F8C"/>
    <w:rsid w:val="009F2065"/>
    <w:rsid w:val="009F282C"/>
    <w:rsid w:val="009F7D89"/>
    <w:rsid w:val="00A00443"/>
    <w:rsid w:val="00A0071A"/>
    <w:rsid w:val="00A01F41"/>
    <w:rsid w:val="00A0485E"/>
    <w:rsid w:val="00A049E4"/>
    <w:rsid w:val="00A05175"/>
    <w:rsid w:val="00A11413"/>
    <w:rsid w:val="00A12C31"/>
    <w:rsid w:val="00A13C12"/>
    <w:rsid w:val="00A1418D"/>
    <w:rsid w:val="00A151B9"/>
    <w:rsid w:val="00A157E7"/>
    <w:rsid w:val="00A172BE"/>
    <w:rsid w:val="00A21F1C"/>
    <w:rsid w:val="00A229E2"/>
    <w:rsid w:val="00A22AFB"/>
    <w:rsid w:val="00A23FD9"/>
    <w:rsid w:val="00A243BC"/>
    <w:rsid w:val="00A25F80"/>
    <w:rsid w:val="00A27D70"/>
    <w:rsid w:val="00A30B11"/>
    <w:rsid w:val="00A31815"/>
    <w:rsid w:val="00A319AE"/>
    <w:rsid w:val="00A35873"/>
    <w:rsid w:val="00A40375"/>
    <w:rsid w:val="00A405CB"/>
    <w:rsid w:val="00A411FD"/>
    <w:rsid w:val="00A41808"/>
    <w:rsid w:val="00A430D3"/>
    <w:rsid w:val="00A43EDA"/>
    <w:rsid w:val="00A448CD"/>
    <w:rsid w:val="00A44A41"/>
    <w:rsid w:val="00A47BC2"/>
    <w:rsid w:val="00A50201"/>
    <w:rsid w:val="00A50B0B"/>
    <w:rsid w:val="00A568DD"/>
    <w:rsid w:val="00A61912"/>
    <w:rsid w:val="00A61B2A"/>
    <w:rsid w:val="00A62183"/>
    <w:rsid w:val="00A62919"/>
    <w:rsid w:val="00A62D6C"/>
    <w:rsid w:val="00A63B3B"/>
    <w:rsid w:val="00A646CD"/>
    <w:rsid w:val="00A72314"/>
    <w:rsid w:val="00A723F7"/>
    <w:rsid w:val="00A72B12"/>
    <w:rsid w:val="00A731E9"/>
    <w:rsid w:val="00A75E06"/>
    <w:rsid w:val="00A765FA"/>
    <w:rsid w:val="00A769CE"/>
    <w:rsid w:val="00A80AAC"/>
    <w:rsid w:val="00A81D37"/>
    <w:rsid w:val="00A8327A"/>
    <w:rsid w:val="00A83621"/>
    <w:rsid w:val="00A84C7C"/>
    <w:rsid w:val="00A84F89"/>
    <w:rsid w:val="00A905BA"/>
    <w:rsid w:val="00A914BF"/>
    <w:rsid w:val="00A92414"/>
    <w:rsid w:val="00A93253"/>
    <w:rsid w:val="00A938E0"/>
    <w:rsid w:val="00A93B06"/>
    <w:rsid w:val="00A9432E"/>
    <w:rsid w:val="00A94738"/>
    <w:rsid w:val="00A94C02"/>
    <w:rsid w:val="00A94FDF"/>
    <w:rsid w:val="00A95396"/>
    <w:rsid w:val="00A963F2"/>
    <w:rsid w:val="00A97CA1"/>
    <w:rsid w:val="00AA0B21"/>
    <w:rsid w:val="00AA0F4D"/>
    <w:rsid w:val="00AA2A25"/>
    <w:rsid w:val="00AA483D"/>
    <w:rsid w:val="00AA56FC"/>
    <w:rsid w:val="00AA67C0"/>
    <w:rsid w:val="00AA6837"/>
    <w:rsid w:val="00AA69BE"/>
    <w:rsid w:val="00AA74FB"/>
    <w:rsid w:val="00AB1667"/>
    <w:rsid w:val="00AB223B"/>
    <w:rsid w:val="00AB48DD"/>
    <w:rsid w:val="00AB5CE8"/>
    <w:rsid w:val="00AB64F8"/>
    <w:rsid w:val="00AC1338"/>
    <w:rsid w:val="00AC2980"/>
    <w:rsid w:val="00AC3BA6"/>
    <w:rsid w:val="00AC61DE"/>
    <w:rsid w:val="00AC715C"/>
    <w:rsid w:val="00AC73FD"/>
    <w:rsid w:val="00AC7E59"/>
    <w:rsid w:val="00AD1A32"/>
    <w:rsid w:val="00AD224C"/>
    <w:rsid w:val="00AD324B"/>
    <w:rsid w:val="00AD3CEC"/>
    <w:rsid w:val="00AD5F09"/>
    <w:rsid w:val="00AD6DB4"/>
    <w:rsid w:val="00AD7853"/>
    <w:rsid w:val="00AE12F3"/>
    <w:rsid w:val="00AE1CE5"/>
    <w:rsid w:val="00AE3D1A"/>
    <w:rsid w:val="00AE433F"/>
    <w:rsid w:val="00AE45FC"/>
    <w:rsid w:val="00AE55C3"/>
    <w:rsid w:val="00AE64A9"/>
    <w:rsid w:val="00AE69BA"/>
    <w:rsid w:val="00AE709D"/>
    <w:rsid w:val="00AF1F82"/>
    <w:rsid w:val="00AF39AE"/>
    <w:rsid w:val="00AF6659"/>
    <w:rsid w:val="00AF67A7"/>
    <w:rsid w:val="00AF6B91"/>
    <w:rsid w:val="00B0042D"/>
    <w:rsid w:val="00B01933"/>
    <w:rsid w:val="00B03C1D"/>
    <w:rsid w:val="00B074D2"/>
    <w:rsid w:val="00B0782A"/>
    <w:rsid w:val="00B12C95"/>
    <w:rsid w:val="00B14C7B"/>
    <w:rsid w:val="00B17611"/>
    <w:rsid w:val="00B20876"/>
    <w:rsid w:val="00B21DA3"/>
    <w:rsid w:val="00B26020"/>
    <w:rsid w:val="00B26BEF"/>
    <w:rsid w:val="00B35314"/>
    <w:rsid w:val="00B3772C"/>
    <w:rsid w:val="00B44A54"/>
    <w:rsid w:val="00B45BE8"/>
    <w:rsid w:val="00B47BC3"/>
    <w:rsid w:val="00B504F8"/>
    <w:rsid w:val="00B5449A"/>
    <w:rsid w:val="00B54C29"/>
    <w:rsid w:val="00B55284"/>
    <w:rsid w:val="00B608EC"/>
    <w:rsid w:val="00B60ECF"/>
    <w:rsid w:val="00B627EE"/>
    <w:rsid w:val="00B63E1A"/>
    <w:rsid w:val="00B642B8"/>
    <w:rsid w:val="00B64912"/>
    <w:rsid w:val="00B64EAD"/>
    <w:rsid w:val="00B66BB0"/>
    <w:rsid w:val="00B674C3"/>
    <w:rsid w:val="00B70E21"/>
    <w:rsid w:val="00B710C4"/>
    <w:rsid w:val="00B75CB7"/>
    <w:rsid w:val="00B7638F"/>
    <w:rsid w:val="00B76D83"/>
    <w:rsid w:val="00B80DB3"/>
    <w:rsid w:val="00B8103D"/>
    <w:rsid w:val="00B92357"/>
    <w:rsid w:val="00B92496"/>
    <w:rsid w:val="00B9378B"/>
    <w:rsid w:val="00B93B26"/>
    <w:rsid w:val="00B942D8"/>
    <w:rsid w:val="00B94358"/>
    <w:rsid w:val="00B96540"/>
    <w:rsid w:val="00B96E63"/>
    <w:rsid w:val="00BA09A6"/>
    <w:rsid w:val="00BA2051"/>
    <w:rsid w:val="00BA3910"/>
    <w:rsid w:val="00BA49EA"/>
    <w:rsid w:val="00BA49F6"/>
    <w:rsid w:val="00BA575D"/>
    <w:rsid w:val="00BA7277"/>
    <w:rsid w:val="00BA7CE6"/>
    <w:rsid w:val="00BB13A7"/>
    <w:rsid w:val="00BB1F35"/>
    <w:rsid w:val="00BB6663"/>
    <w:rsid w:val="00BC0237"/>
    <w:rsid w:val="00BC0BD3"/>
    <w:rsid w:val="00BC0BEF"/>
    <w:rsid w:val="00BC0C31"/>
    <w:rsid w:val="00BC106B"/>
    <w:rsid w:val="00BC1A6D"/>
    <w:rsid w:val="00BC37C3"/>
    <w:rsid w:val="00BC45D7"/>
    <w:rsid w:val="00BC4E64"/>
    <w:rsid w:val="00BC57D5"/>
    <w:rsid w:val="00BC626C"/>
    <w:rsid w:val="00BC7AF7"/>
    <w:rsid w:val="00BC7C53"/>
    <w:rsid w:val="00BD1863"/>
    <w:rsid w:val="00BD3341"/>
    <w:rsid w:val="00BD3C4D"/>
    <w:rsid w:val="00BD4EF0"/>
    <w:rsid w:val="00BD50E5"/>
    <w:rsid w:val="00BE27AD"/>
    <w:rsid w:val="00BE34E2"/>
    <w:rsid w:val="00BE396A"/>
    <w:rsid w:val="00BE646A"/>
    <w:rsid w:val="00BE6786"/>
    <w:rsid w:val="00BE719D"/>
    <w:rsid w:val="00BF408D"/>
    <w:rsid w:val="00BF6A60"/>
    <w:rsid w:val="00C0319E"/>
    <w:rsid w:val="00C04B1E"/>
    <w:rsid w:val="00C05A53"/>
    <w:rsid w:val="00C12361"/>
    <w:rsid w:val="00C13DF8"/>
    <w:rsid w:val="00C15E68"/>
    <w:rsid w:val="00C16CDA"/>
    <w:rsid w:val="00C21E41"/>
    <w:rsid w:val="00C22F1E"/>
    <w:rsid w:val="00C2472D"/>
    <w:rsid w:val="00C26E6F"/>
    <w:rsid w:val="00C3122A"/>
    <w:rsid w:val="00C347FF"/>
    <w:rsid w:val="00C351CD"/>
    <w:rsid w:val="00C35601"/>
    <w:rsid w:val="00C36DBB"/>
    <w:rsid w:val="00C37C7A"/>
    <w:rsid w:val="00C422FE"/>
    <w:rsid w:val="00C438E8"/>
    <w:rsid w:val="00C457FA"/>
    <w:rsid w:val="00C4636F"/>
    <w:rsid w:val="00C47698"/>
    <w:rsid w:val="00C47B65"/>
    <w:rsid w:val="00C507D4"/>
    <w:rsid w:val="00C52410"/>
    <w:rsid w:val="00C524DB"/>
    <w:rsid w:val="00C52F00"/>
    <w:rsid w:val="00C5719D"/>
    <w:rsid w:val="00C614E7"/>
    <w:rsid w:val="00C614F3"/>
    <w:rsid w:val="00C62FB6"/>
    <w:rsid w:val="00C6453B"/>
    <w:rsid w:val="00C64C21"/>
    <w:rsid w:val="00C66C0B"/>
    <w:rsid w:val="00C744BD"/>
    <w:rsid w:val="00C745A4"/>
    <w:rsid w:val="00C768E9"/>
    <w:rsid w:val="00C76DF3"/>
    <w:rsid w:val="00C81E30"/>
    <w:rsid w:val="00C83E40"/>
    <w:rsid w:val="00C92DC7"/>
    <w:rsid w:val="00C9307D"/>
    <w:rsid w:val="00C93CC2"/>
    <w:rsid w:val="00C9518F"/>
    <w:rsid w:val="00C9711E"/>
    <w:rsid w:val="00CA40F6"/>
    <w:rsid w:val="00CA509E"/>
    <w:rsid w:val="00CA7BE1"/>
    <w:rsid w:val="00CB138C"/>
    <w:rsid w:val="00CB1C65"/>
    <w:rsid w:val="00CB2A13"/>
    <w:rsid w:val="00CB3D69"/>
    <w:rsid w:val="00CB4443"/>
    <w:rsid w:val="00CB6005"/>
    <w:rsid w:val="00CB78BE"/>
    <w:rsid w:val="00CC0B22"/>
    <w:rsid w:val="00CC258E"/>
    <w:rsid w:val="00CC2D6F"/>
    <w:rsid w:val="00CC338A"/>
    <w:rsid w:val="00CC34E7"/>
    <w:rsid w:val="00CC3697"/>
    <w:rsid w:val="00CC54F7"/>
    <w:rsid w:val="00CC5FD6"/>
    <w:rsid w:val="00CC615D"/>
    <w:rsid w:val="00CC6BFE"/>
    <w:rsid w:val="00CC7292"/>
    <w:rsid w:val="00CC7DCB"/>
    <w:rsid w:val="00CD12B3"/>
    <w:rsid w:val="00CD21FD"/>
    <w:rsid w:val="00CD3F90"/>
    <w:rsid w:val="00CD4E09"/>
    <w:rsid w:val="00CD5187"/>
    <w:rsid w:val="00CD538A"/>
    <w:rsid w:val="00CD601A"/>
    <w:rsid w:val="00CD7001"/>
    <w:rsid w:val="00CD7782"/>
    <w:rsid w:val="00CD7F8D"/>
    <w:rsid w:val="00CE051D"/>
    <w:rsid w:val="00CE0C80"/>
    <w:rsid w:val="00CE1320"/>
    <w:rsid w:val="00CE1FBF"/>
    <w:rsid w:val="00CE2C91"/>
    <w:rsid w:val="00CE4450"/>
    <w:rsid w:val="00CE45F9"/>
    <w:rsid w:val="00CE5EEC"/>
    <w:rsid w:val="00CF012D"/>
    <w:rsid w:val="00CF18DD"/>
    <w:rsid w:val="00CF2D69"/>
    <w:rsid w:val="00CF4D41"/>
    <w:rsid w:val="00CF560D"/>
    <w:rsid w:val="00D012C3"/>
    <w:rsid w:val="00D0302B"/>
    <w:rsid w:val="00D1024F"/>
    <w:rsid w:val="00D103AF"/>
    <w:rsid w:val="00D11F4A"/>
    <w:rsid w:val="00D12FE5"/>
    <w:rsid w:val="00D14649"/>
    <w:rsid w:val="00D14E32"/>
    <w:rsid w:val="00D15B9F"/>
    <w:rsid w:val="00D17D13"/>
    <w:rsid w:val="00D20FC9"/>
    <w:rsid w:val="00D230CD"/>
    <w:rsid w:val="00D24C4E"/>
    <w:rsid w:val="00D26825"/>
    <w:rsid w:val="00D27ABE"/>
    <w:rsid w:val="00D3001A"/>
    <w:rsid w:val="00D328D8"/>
    <w:rsid w:val="00D33C4C"/>
    <w:rsid w:val="00D3417F"/>
    <w:rsid w:val="00D3525A"/>
    <w:rsid w:val="00D37F31"/>
    <w:rsid w:val="00D41AF5"/>
    <w:rsid w:val="00D4228D"/>
    <w:rsid w:val="00D44190"/>
    <w:rsid w:val="00D450D0"/>
    <w:rsid w:val="00D46E2F"/>
    <w:rsid w:val="00D510DA"/>
    <w:rsid w:val="00D51A52"/>
    <w:rsid w:val="00D5365D"/>
    <w:rsid w:val="00D5434B"/>
    <w:rsid w:val="00D5519A"/>
    <w:rsid w:val="00D55C79"/>
    <w:rsid w:val="00D57D6E"/>
    <w:rsid w:val="00D608A0"/>
    <w:rsid w:val="00D61048"/>
    <w:rsid w:val="00D6318B"/>
    <w:rsid w:val="00D63A71"/>
    <w:rsid w:val="00D65DA3"/>
    <w:rsid w:val="00D67331"/>
    <w:rsid w:val="00D67524"/>
    <w:rsid w:val="00D67904"/>
    <w:rsid w:val="00D67A4B"/>
    <w:rsid w:val="00D70B5E"/>
    <w:rsid w:val="00D70D46"/>
    <w:rsid w:val="00D73EC5"/>
    <w:rsid w:val="00D7478E"/>
    <w:rsid w:val="00D77D3C"/>
    <w:rsid w:val="00D80A12"/>
    <w:rsid w:val="00D8160E"/>
    <w:rsid w:val="00D8182E"/>
    <w:rsid w:val="00D8251F"/>
    <w:rsid w:val="00D825A2"/>
    <w:rsid w:val="00D8533F"/>
    <w:rsid w:val="00D86163"/>
    <w:rsid w:val="00D8619F"/>
    <w:rsid w:val="00D8708E"/>
    <w:rsid w:val="00D87575"/>
    <w:rsid w:val="00D8788C"/>
    <w:rsid w:val="00D87AF4"/>
    <w:rsid w:val="00D909A5"/>
    <w:rsid w:val="00D92296"/>
    <w:rsid w:val="00D94945"/>
    <w:rsid w:val="00DA224E"/>
    <w:rsid w:val="00DA2953"/>
    <w:rsid w:val="00DA5EB4"/>
    <w:rsid w:val="00DB0FA5"/>
    <w:rsid w:val="00DB4C09"/>
    <w:rsid w:val="00DB5001"/>
    <w:rsid w:val="00DB5F71"/>
    <w:rsid w:val="00DB6414"/>
    <w:rsid w:val="00DC0385"/>
    <w:rsid w:val="00DC097C"/>
    <w:rsid w:val="00DC0A1F"/>
    <w:rsid w:val="00DC0AD8"/>
    <w:rsid w:val="00DC3621"/>
    <w:rsid w:val="00DC38ED"/>
    <w:rsid w:val="00DC66F8"/>
    <w:rsid w:val="00DC67F1"/>
    <w:rsid w:val="00DC7CDF"/>
    <w:rsid w:val="00DC7D20"/>
    <w:rsid w:val="00DD0137"/>
    <w:rsid w:val="00DD1A45"/>
    <w:rsid w:val="00DD2927"/>
    <w:rsid w:val="00DD5C60"/>
    <w:rsid w:val="00DE1B8D"/>
    <w:rsid w:val="00DE1E7C"/>
    <w:rsid w:val="00DE2198"/>
    <w:rsid w:val="00DE31C1"/>
    <w:rsid w:val="00DE3848"/>
    <w:rsid w:val="00DE44BF"/>
    <w:rsid w:val="00DE5F5E"/>
    <w:rsid w:val="00DE7535"/>
    <w:rsid w:val="00DF1449"/>
    <w:rsid w:val="00DF21FF"/>
    <w:rsid w:val="00DF229E"/>
    <w:rsid w:val="00DF2A90"/>
    <w:rsid w:val="00DF3BB8"/>
    <w:rsid w:val="00DF45EB"/>
    <w:rsid w:val="00DF470E"/>
    <w:rsid w:val="00DF52E3"/>
    <w:rsid w:val="00DF6724"/>
    <w:rsid w:val="00E02BD2"/>
    <w:rsid w:val="00E0305F"/>
    <w:rsid w:val="00E034E5"/>
    <w:rsid w:val="00E04037"/>
    <w:rsid w:val="00E05F95"/>
    <w:rsid w:val="00E11027"/>
    <w:rsid w:val="00E11DA2"/>
    <w:rsid w:val="00E15840"/>
    <w:rsid w:val="00E15D39"/>
    <w:rsid w:val="00E22ED9"/>
    <w:rsid w:val="00E23C48"/>
    <w:rsid w:val="00E24565"/>
    <w:rsid w:val="00E24C84"/>
    <w:rsid w:val="00E275D6"/>
    <w:rsid w:val="00E31CE3"/>
    <w:rsid w:val="00E33719"/>
    <w:rsid w:val="00E33C92"/>
    <w:rsid w:val="00E34A83"/>
    <w:rsid w:val="00E35B74"/>
    <w:rsid w:val="00E36443"/>
    <w:rsid w:val="00E366FD"/>
    <w:rsid w:val="00E3770D"/>
    <w:rsid w:val="00E4075B"/>
    <w:rsid w:val="00E40A34"/>
    <w:rsid w:val="00E4293A"/>
    <w:rsid w:val="00E44A07"/>
    <w:rsid w:val="00E46232"/>
    <w:rsid w:val="00E46617"/>
    <w:rsid w:val="00E47D53"/>
    <w:rsid w:val="00E50DA2"/>
    <w:rsid w:val="00E51153"/>
    <w:rsid w:val="00E526D8"/>
    <w:rsid w:val="00E53C1F"/>
    <w:rsid w:val="00E53F8E"/>
    <w:rsid w:val="00E553C4"/>
    <w:rsid w:val="00E57A29"/>
    <w:rsid w:val="00E6194F"/>
    <w:rsid w:val="00E61DFC"/>
    <w:rsid w:val="00E652A8"/>
    <w:rsid w:val="00E66E5C"/>
    <w:rsid w:val="00E67F37"/>
    <w:rsid w:val="00E74A85"/>
    <w:rsid w:val="00E74CED"/>
    <w:rsid w:val="00E75532"/>
    <w:rsid w:val="00E76C11"/>
    <w:rsid w:val="00E776C5"/>
    <w:rsid w:val="00E83157"/>
    <w:rsid w:val="00E83159"/>
    <w:rsid w:val="00E833C7"/>
    <w:rsid w:val="00E84A23"/>
    <w:rsid w:val="00E85897"/>
    <w:rsid w:val="00E87EC1"/>
    <w:rsid w:val="00E915FD"/>
    <w:rsid w:val="00E93FD0"/>
    <w:rsid w:val="00E957F0"/>
    <w:rsid w:val="00E96D66"/>
    <w:rsid w:val="00EA044F"/>
    <w:rsid w:val="00EA0550"/>
    <w:rsid w:val="00EA116D"/>
    <w:rsid w:val="00EA4BEE"/>
    <w:rsid w:val="00EA5FCC"/>
    <w:rsid w:val="00EA7404"/>
    <w:rsid w:val="00EB00B4"/>
    <w:rsid w:val="00EB42C1"/>
    <w:rsid w:val="00EB4400"/>
    <w:rsid w:val="00EC0156"/>
    <w:rsid w:val="00EC1E28"/>
    <w:rsid w:val="00EC3D50"/>
    <w:rsid w:val="00EC3F08"/>
    <w:rsid w:val="00EC4F2C"/>
    <w:rsid w:val="00EC552C"/>
    <w:rsid w:val="00EC6C78"/>
    <w:rsid w:val="00ED080D"/>
    <w:rsid w:val="00ED0B1B"/>
    <w:rsid w:val="00ED3508"/>
    <w:rsid w:val="00ED3A2C"/>
    <w:rsid w:val="00ED3E80"/>
    <w:rsid w:val="00ED4056"/>
    <w:rsid w:val="00ED50E6"/>
    <w:rsid w:val="00ED691B"/>
    <w:rsid w:val="00EE04BA"/>
    <w:rsid w:val="00EE0836"/>
    <w:rsid w:val="00EE0874"/>
    <w:rsid w:val="00EE2557"/>
    <w:rsid w:val="00EE28C6"/>
    <w:rsid w:val="00EE2A6B"/>
    <w:rsid w:val="00EE3DA5"/>
    <w:rsid w:val="00EE40B5"/>
    <w:rsid w:val="00EE429C"/>
    <w:rsid w:val="00EF0970"/>
    <w:rsid w:val="00EF1136"/>
    <w:rsid w:val="00EF171D"/>
    <w:rsid w:val="00EF1E73"/>
    <w:rsid w:val="00EF2FC2"/>
    <w:rsid w:val="00EF37C3"/>
    <w:rsid w:val="00EF3BE5"/>
    <w:rsid w:val="00EF5521"/>
    <w:rsid w:val="00EF5E58"/>
    <w:rsid w:val="00EF6AA8"/>
    <w:rsid w:val="00EF6E5D"/>
    <w:rsid w:val="00EF78B8"/>
    <w:rsid w:val="00F02176"/>
    <w:rsid w:val="00F06505"/>
    <w:rsid w:val="00F07542"/>
    <w:rsid w:val="00F10723"/>
    <w:rsid w:val="00F11336"/>
    <w:rsid w:val="00F11719"/>
    <w:rsid w:val="00F131AB"/>
    <w:rsid w:val="00F17144"/>
    <w:rsid w:val="00F17C77"/>
    <w:rsid w:val="00F20AFE"/>
    <w:rsid w:val="00F2322F"/>
    <w:rsid w:val="00F26054"/>
    <w:rsid w:val="00F2636E"/>
    <w:rsid w:val="00F26938"/>
    <w:rsid w:val="00F26BF1"/>
    <w:rsid w:val="00F309BF"/>
    <w:rsid w:val="00F30E8F"/>
    <w:rsid w:val="00F32697"/>
    <w:rsid w:val="00F32AEC"/>
    <w:rsid w:val="00F33DD2"/>
    <w:rsid w:val="00F359A7"/>
    <w:rsid w:val="00F3669D"/>
    <w:rsid w:val="00F37CAF"/>
    <w:rsid w:val="00F37D2E"/>
    <w:rsid w:val="00F40B96"/>
    <w:rsid w:val="00F45E67"/>
    <w:rsid w:val="00F5268E"/>
    <w:rsid w:val="00F56E2C"/>
    <w:rsid w:val="00F578AB"/>
    <w:rsid w:val="00F579D4"/>
    <w:rsid w:val="00F6031E"/>
    <w:rsid w:val="00F617BB"/>
    <w:rsid w:val="00F64628"/>
    <w:rsid w:val="00F65AC1"/>
    <w:rsid w:val="00F66A13"/>
    <w:rsid w:val="00F67265"/>
    <w:rsid w:val="00F72194"/>
    <w:rsid w:val="00F734A8"/>
    <w:rsid w:val="00F73609"/>
    <w:rsid w:val="00F750CE"/>
    <w:rsid w:val="00F76E42"/>
    <w:rsid w:val="00F77036"/>
    <w:rsid w:val="00F8070D"/>
    <w:rsid w:val="00F80A49"/>
    <w:rsid w:val="00F81332"/>
    <w:rsid w:val="00F824AC"/>
    <w:rsid w:val="00F8261A"/>
    <w:rsid w:val="00F8294E"/>
    <w:rsid w:val="00F84975"/>
    <w:rsid w:val="00F8533B"/>
    <w:rsid w:val="00F85E55"/>
    <w:rsid w:val="00F86874"/>
    <w:rsid w:val="00F868C9"/>
    <w:rsid w:val="00F9064F"/>
    <w:rsid w:val="00F910AC"/>
    <w:rsid w:val="00F944EC"/>
    <w:rsid w:val="00F94EE1"/>
    <w:rsid w:val="00F97607"/>
    <w:rsid w:val="00FA00BF"/>
    <w:rsid w:val="00FA18B4"/>
    <w:rsid w:val="00FA2596"/>
    <w:rsid w:val="00FA691A"/>
    <w:rsid w:val="00FA6E9B"/>
    <w:rsid w:val="00FA7049"/>
    <w:rsid w:val="00FA74B2"/>
    <w:rsid w:val="00FB1558"/>
    <w:rsid w:val="00FB1ECC"/>
    <w:rsid w:val="00FB5E33"/>
    <w:rsid w:val="00FB6373"/>
    <w:rsid w:val="00FB719E"/>
    <w:rsid w:val="00FB7B75"/>
    <w:rsid w:val="00FB7E6F"/>
    <w:rsid w:val="00FC1FC4"/>
    <w:rsid w:val="00FC298D"/>
    <w:rsid w:val="00FC2B19"/>
    <w:rsid w:val="00FC34A4"/>
    <w:rsid w:val="00FC3A1A"/>
    <w:rsid w:val="00FC3DF4"/>
    <w:rsid w:val="00FC3FF1"/>
    <w:rsid w:val="00FC409E"/>
    <w:rsid w:val="00FC5782"/>
    <w:rsid w:val="00FC7E60"/>
    <w:rsid w:val="00FD17DB"/>
    <w:rsid w:val="00FD3474"/>
    <w:rsid w:val="00FD384F"/>
    <w:rsid w:val="00FD463A"/>
    <w:rsid w:val="00FD4F22"/>
    <w:rsid w:val="00FD67D5"/>
    <w:rsid w:val="00FE07DD"/>
    <w:rsid w:val="00FE161B"/>
    <w:rsid w:val="00FE2401"/>
    <w:rsid w:val="00FE2524"/>
    <w:rsid w:val="00FE509C"/>
    <w:rsid w:val="00FE6D61"/>
    <w:rsid w:val="00FF08DB"/>
    <w:rsid w:val="00FF2556"/>
    <w:rsid w:val="00FF4139"/>
    <w:rsid w:val="00FF4210"/>
    <w:rsid w:val="00FF455E"/>
    <w:rsid w:val="00FF6BE6"/>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pt-PT" w:eastAsia="pt-PT" w:bidi="pt-PT"/>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semiHidden/>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585A48"/>
    <w:pPr>
      <w:pBdr>
        <w:bottom w:val="single" w:sz="24" w:space="1" w:color="BFBFBF" w:themeColor="background1" w:themeShade="BF"/>
      </w:pBdr>
      <w:spacing w:after="240"/>
    </w:pPr>
    <w:rPr>
      <w:rFonts w:asciiTheme="majorHAnsi" w:hAnsiTheme="majorHAnsi"/>
      <w:b/>
      <w:sz w:val="28"/>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585A48"/>
    <w:rPr>
      <w:rFonts w:asciiTheme="majorHAnsi" w:hAnsiTheme="majorHAnsi"/>
      <w:b/>
      <w:sz w:val="28"/>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C13DF8"/>
    <w:pPr>
      <w:pBdr>
        <w:bottom w:val="single" w:sz="4" w:space="1" w:color="BFBFBF" w:themeColor="background1" w:themeShade="BF"/>
      </w:pBdr>
      <w:tabs>
        <w:tab w:val="left" w:pos="187"/>
      </w:tabs>
      <w:spacing w:before="60" w:after="60"/>
    </w:pPr>
    <w:rPr>
      <w:rFonts w:asciiTheme="majorHAnsi" w:hAnsiTheme="majorHAnsi"/>
      <w:b/>
      <w:sz w:val="28"/>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C13DF8"/>
    <w:rPr>
      <w:rFonts w:asciiTheme="majorHAnsi" w:hAnsiTheme="majorHAnsi"/>
      <w:b/>
      <w:sz w:val="28"/>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3F6BD4"/>
    <w:pPr>
      <w:tabs>
        <w:tab w:val="clear" w:pos="187"/>
      </w:tabs>
    </w:p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3F6BD4"/>
    <w:rPr>
      <w:rFonts w:asciiTheme="majorHAnsi" w:hAnsiTheme="majorHAnsi"/>
      <w:b/>
      <w:sz w:val="28"/>
    </w:rPr>
  </w:style>
  <w:style w:type="character" w:customStyle="1" w:styleId="Heading2Char">
    <w:name w:val="Heading 2 Char"/>
    <w:basedOn w:val="DefaultParagraphFont"/>
    <w:link w:val="Heading2"/>
    <w:uiPriority w:val="9"/>
    <w:semiHidden/>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3C75FF"/>
    <w:pPr>
      <w:spacing w:after="0" w:line="252" w:lineRule="auto"/>
      <w:ind w:left="158"/>
    </w:pPr>
    <w:rPr>
      <w:smallCaps/>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nhideWhenUsed/>
    <w:rsid w:val="00ED3A2C"/>
    <w:pPr>
      <w:spacing w:line="240" w:lineRule="auto"/>
    </w:pPr>
    <w:rPr>
      <w:sz w:val="20"/>
      <w:szCs w:val="20"/>
    </w:rPr>
  </w:style>
  <w:style w:type="character" w:customStyle="1" w:styleId="CommentTextChar">
    <w:name w:val="Comment Text Char"/>
    <w:basedOn w:val="DefaultParagraphFont"/>
    <w:link w:val="CommentText"/>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3.xml"/><Relationship Id="rId18" Type="http://schemas.openxmlformats.org/officeDocument/2006/relationships/hyperlink" Target="http://microsoft.com/licensing/contracts" TargetMode="External"/><Relationship Id="rId26" Type="http://schemas.openxmlformats.org/officeDocument/2006/relationships/hyperlink" Target="http://go.microsoft.com/?linkid=9846224" TargetMode="External"/><Relationship Id="rId39" Type="http://schemas.openxmlformats.org/officeDocument/2006/relationships/hyperlink" Target="http://go.microsoft.com/fwlink/p/?LinkID=66121" TargetMode="External"/><Relationship Id="rId3" Type="http://schemas.openxmlformats.org/officeDocument/2006/relationships/styles" Target="styles.xml"/><Relationship Id="rId21" Type="http://schemas.openxmlformats.org/officeDocument/2006/relationships/footer" Target="footer7.xml"/><Relationship Id="rId34" Type="http://schemas.openxmlformats.org/officeDocument/2006/relationships/footer" Target="footer12.xml"/><Relationship Id="rId42" Type="http://schemas.openxmlformats.org/officeDocument/2006/relationships/hyperlink" Target="http://www.microsoft.com/itacademy" TargetMode="External"/><Relationship Id="rId47" Type="http://schemas.openxmlformats.org/officeDocument/2006/relationships/hyperlink" Target="http://go.microsoft.com/fwlink/?LinkID=248686" TargetMode="External"/><Relationship Id="rId50" Type="http://schemas.openxmlformats.org/officeDocument/2006/relationships/footer" Target="footer15.xml"/><Relationship Id="rId7" Type="http://schemas.openxmlformats.org/officeDocument/2006/relationships/endnotes" Target="endnotes.xml"/><Relationship Id="rId12" Type="http://schemas.openxmlformats.org/officeDocument/2006/relationships/header" Target="header3.xml"/><Relationship Id="rId17" Type="http://schemas.openxmlformats.org/officeDocument/2006/relationships/footer" Target="footer5.xml"/><Relationship Id="rId25" Type="http://schemas.openxmlformats.org/officeDocument/2006/relationships/footer" Target="footer9.xml"/><Relationship Id="rId33" Type="http://schemas.openxmlformats.org/officeDocument/2006/relationships/hyperlink" Target="http://azure.microsoft.com/en-us/support/legal/microsoft-azure-store-terms/" TargetMode="External"/><Relationship Id="rId38" Type="http://schemas.openxmlformats.org/officeDocument/2006/relationships/hyperlink" Target="http://go.microsoft.com/?linkid=9839206" TargetMode="External"/><Relationship Id="rId46" Type="http://schemas.openxmlformats.org/officeDocument/2006/relationships/hyperlink" Target="http://go.microsoft.com/?linkid=9710837" TargetMode="External"/><Relationship Id="rId2" Type="http://schemas.openxmlformats.org/officeDocument/2006/relationships/numbering" Target="numbering.xml"/><Relationship Id="rId16" Type="http://schemas.openxmlformats.org/officeDocument/2006/relationships/header" Target="header5.xml"/><Relationship Id="rId20" Type="http://schemas.openxmlformats.org/officeDocument/2006/relationships/footer" Target="footer6.xml"/><Relationship Id="rId29" Type="http://schemas.openxmlformats.org/officeDocument/2006/relationships/hyperlink" Target="http://azure.microsoft.com/support/legal/sla/" TargetMode="External"/><Relationship Id="rId41" Type="http://schemas.openxmlformats.org/officeDocument/2006/relationships/hyperlink" Target="http://go.microsoft.com/fwlink/?LinkID=248686" TargetMode="External"/><Relationship Id="rId54"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24" Type="http://schemas.openxmlformats.org/officeDocument/2006/relationships/footer" Target="footer8.xml"/><Relationship Id="rId32" Type="http://schemas.openxmlformats.org/officeDocument/2006/relationships/hyperlink" Target="http://azure.microsoft.com/en-us/support/legal/store-terms/" TargetMode="External"/><Relationship Id="rId37" Type="http://schemas.openxmlformats.org/officeDocument/2006/relationships/hyperlink" Target="http://www.parature.com/privacylegal/" TargetMode="External"/><Relationship Id="rId40" Type="http://schemas.openxmlformats.org/officeDocument/2006/relationships/hyperlink" Target="http://go.microsoft.com/fwlink/p/?LinkID=223436" TargetMode="External"/><Relationship Id="rId45" Type="http://schemas.openxmlformats.org/officeDocument/2006/relationships/hyperlink" Target="http://aka.ms/translatorprivacy" TargetMode="External"/><Relationship Id="rId53"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footer" Target="footer4.xml"/><Relationship Id="rId23" Type="http://schemas.openxmlformats.org/officeDocument/2006/relationships/hyperlink" Target="http://www.microsoft.com/online/international-availability.aspx" TargetMode="External"/><Relationship Id="rId28" Type="http://schemas.openxmlformats.org/officeDocument/2006/relationships/footer" Target="footer11.xml"/><Relationship Id="rId36" Type="http://schemas.openxmlformats.org/officeDocument/2006/relationships/hyperlink" Target="http://go.microsoft.com/?linkid=9839206" TargetMode="External"/><Relationship Id="rId49" Type="http://schemas.openxmlformats.org/officeDocument/2006/relationships/footer" Target="footer14.xml"/><Relationship Id="rId10" Type="http://schemas.openxmlformats.org/officeDocument/2006/relationships/footer" Target="footer1.xml"/><Relationship Id="rId19" Type="http://schemas.openxmlformats.org/officeDocument/2006/relationships/hyperlink" Target="http://go.microsoft.com/?linkid=9840733" TargetMode="External"/><Relationship Id="rId31" Type="http://schemas.openxmlformats.org/officeDocument/2006/relationships/hyperlink" Target="http://www.go.microsoft.com/fwlink/?linkid=301900&amp;CLCID=0X409" TargetMode="External"/><Relationship Id="rId44" Type="http://schemas.openxmlformats.org/officeDocument/2006/relationships/hyperlink" Target="http://aka.ms/translatortou" TargetMode="External"/><Relationship Id="rId52" Type="http://schemas.openxmlformats.org/officeDocument/2006/relationships/image" Target="media/image2.png"/><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header" Target="header4.xml"/><Relationship Id="rId22" Type="http://schemas.openxmlformats.org/officeDocument/2006/relationships/hyperlink" Target="http://go.microsoft.com/?linkid=9839207" TargetMode="External"/><Relationship Id="rId27" Type="http://schemas.openxmlformats.org/officeDocument/2006/relationships/footer" Target="footer10.xml"/><Relationship Id="rId30" Type="http://schemas.openxmlformats.org/officeDocument/2006/relationships/hyperlink" Target="http://azure.microsoft.com/pt-pt/regions" TargetMode="External"/><Relationship Id="rId35" Type="http://schemas.openxmlformats.org/officeDocument/2006/relationships/footer" Target="footer13.xml"/><Relationship Id="rId43" Type="http://schemas.openxmlformats.org/officeDocument/2006/relationships/hyperlink" Target="http://go.microsoft.com/?linkid=9839206" TargetMode="External"/><Relationship Id="rId48" Type="http://schemas.openxmlformats.org/officeDocument/2006/relationships/hyperlink" Target="http://www.mpegla.com" TargetMode="External"/><Relationship Id="rId8" Type="http://schemas.openxmlformats.org/officeDocument/2006/relationships/header" Target="header1.xml"/><Relationship Id="rId51" Type="http://schemas.openxmlformats.org/officeDocument/2006/relationships/hyperlink" Target="http://go.microsoft.com/?linkid=9839207" TargetMode="External"/></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_rels/foot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499C9C4-6336-4494-BD47-D4B371E5618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34</Pages>
  <Words>18875</Words>
  <Characters>107588</Characters>
  <Application>Microsoft Office Word</Application>
  <DocSecurity>8</DocSecurity>
  <Lines>896</Lines>
  <Paragraphs>252</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126211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2015-07-10T15:16:00Z</dcterms:created>
  <dcterms:modified xsi:type="dcterms:W3CDTF">2015-07-10T15:16:00Z</dcterms:modified>
</cp:coreProperties>
</file>